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A8DA7">
      <w:pPr>
        <w:jc w:val="center"/>
        <w:rPr>
          <w:rFonts w:ascii="微软雅黑" w:hAnsi="微软雅黑" w:eastAsia="微软雅黑"/>
          <w:b/>
          <w:sz w:val="33"/>
        </w:rPr>
      </w:pPr>
      <w:r>
        <w:rPr>
          <w:rFonts w:hint="eastAsia" w:ascii="微软雅黑" w:hAnsi="微软雅黑" w:eastAsia="微软雅黑"/>
          <w:b/>
          <w:sz w:val="33"/>
        </w:rPr>
        <w:t>专利（软</w:t>
      </w:r>
      <w:r>
        <w:rPr>
          <w:rFonts w:ascii="微软雅黑" w:hAnsi="微软雅黑" w:eastAsia="微软雅黑"/>
          <w:b/>
          <w:sz w:val="33"/>
        </w:rPr>
        <w:t>件著作权</w:t>
      </w:r>
      <w:r>
        <w:rPr>
          <w:rFonts w:hint="eastAsia" w:ascii="微软雅黑" w:hAnsi="微软雅黑" w:eastAsia="微软雅黑"/>
          <w:b/>
          <w:sz w:val="33"/>
        </w:rPr>
        <w:t>、</w:t>
      </w:r>
      <w:r>
        <w:rPr>
          <w:rFonts w:ascii="微软雅黑" w:hAnsi="微软雅黑" w:eastAsia="微软雅黑"/>
          <w:b/>
          <w:sz w:val="33"/>
        </w:rPr>
        <w:t>作品登记）申</w:t>
      </w:r>
      <w:r>
        <w:rPr>
          <w:rFonts w:hint="eastAsia" w:ascii="微软雅黑" w:hAnsi="微软雅黑" w:eastAsia="微软雅黑"/>
          <w:b/>
          <w:sz w:val="33"/>
        </w:rPr>
        <w:t>报流程</w:t>
      </w:r>
    </w:p>
    <w:p w14:paraId="6B3EFAA9"/>
    <w:p w14:paraId="60502EA2">
      <w:pPr>
        <w:widowControl/>
        <w:spacing w:line="6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>发</w:t>
      </w:r>
      <w:r>
        <w:rPr>
          <w:rFonts w:ascii="华文仿宋" w:hAnsi="华文仿宋" w:eastAsia="华文仿宋"/>
          <w:sz w:val="28"/>
          <w:szCs w:val="28"/>
        </w:rPr>
        <w:t>明人</w:t>
      </w:r>
      <w:r>
        <w:rPr>
          <w:rFonts w:hint="eastAsia" w:ascii="华文仿宋" w:hAnsi="华文仿宋" w:eastAsia="华文仿宋"/>
          <w:sz w:val="28"/>
          <w:szCs w:val="28"/>
        </w:rPr>
        <w:t>对申请专利的项目进行文献检索，判断是否具备专利法所规定的“新颖性、创造性和实用性”，是否符合申请专利的条件，并对市场需求和经济效益作预测分析。</w:t>
      </w:r>
    </w:p>
    <w:p w14:paraId="31F5F4EC">
      <w:pPr>
        <w:widowControl/>
        <w:spacing w:line="6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>发明人填写《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湖南交通工程学院</w:t>
      </w:r>
      <w:r>
        <w:rPr>
          <w:rFonts w:hint="eastAsia" w:ascii="华文仿宋" w:hAnsi="华文仿宋" w:eastAsia="华文仿宋"/>
          <w:sz w:val="28"/>
          <w:szCs w:val="28"/>
        </w:rPr>
        <w:t>专利申请审批表》或</w:t>
      </w:r>
      <w:r>
        <w:rPr>
          <w:rFonts w:ascii="华文仿宋" w:hAnsi="华文仿宋" w:eastAsia="华文仿宋"/>
          <w:sz w:val="28"/>
          <w:szCs w:val="28"/>
        </w:rPr>
        <w:t>《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湖南交通工程学院</w:t>
      </w:r>
      <w:r>
        <w:rPr>
          <w:rFonts w:hint="eastAsia" w:ascii="华文仿宋" w:hAnsi="华文仿宋" w:eastAsia="华文仿宋"/>
          <w:sz w:val="28"/>
          <w:szCs w:val="28"/>
        </w:rPr>
        <w:t>软件著作权申请审批表</w:t>
      </w:r>
      <w:r>
        <w:rPr>
          <w:rFonts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</w:rPr>
        <w:t>（职</w:t>
      </w:r>
      <w:r>
        <w:rPr>
          <w:rFonts w:ascii="华文仿宋" w:hAnsi="华文仿宋" w:eastAsia="华文仿宋"/>
          <w:sz w:val="28"/>
          <w:szCs w:val="28"/>
        </w:rPr>
        <w:t>务发明申请表</w:t>
      </w:r>
      <w:r>
        <w:rPr>
          <w:rFonts w:hint="eastAsia" w:ascii="华文仿宋" w:hAnsi="华文仿宋" w:eastAsia="华文仿宋"/>
          <w:sz w:val="28"/>
          <w:szCs w:val="28"/>
        </w:rPr>
        <w:t>），由其所在部门进行审查，并签署意见加</w:t>
      </w:r>
      <w:r>
        <w:rPr>
          <w:rFonts w:ascii="华文仿宋" w:hAnsi="华文仿宋" w:eastAsia="华文仿宋"/>
          <w:sz w:val="28"/>
          <w:szCs w:val="28"/>
        </w:rPr>
        <w:t>盖</w:t>
      </w:r>
      <w:r>
        <w:rPr>
          <w:rFonts w:hint="eastAsia" w:ascii="华文仿宋" w:hAnsi="华文仿宋" w:eastAsia="华文仿宋"/>
          <w:sz w:val="28"/>
          <w:szCs w:val="28"/>
        </w:rPr>
        <w:t>公</w:t>
      </w:r>
      <w:r>
        <w:rPr>
          <w:rFonts w:ascii="华文仿宋" w:hAnsi="华文仿宋" w:eastAsia="华文仿宋"/>
          <w:sz w:val="28"/>
          <w:szCs w:val="28"/>
        </w:rPr>
        <w:t>章</w:t>
      </w:r>
      <w:r>
        <w:rPr>
          <w:rFonts w:hint="eastAsia" w:ascii="华文仿宋" w:hAnsi="华文仿宋" w:eastAsia="华文仿宋"/>
          <w:sz w:val="28"/>
          <w:szCs w:val="28"/>
        </w:rPr>
        <w:t>，报送科研处审核。</w:t>
      </w:r>
    </w:p>
    <w:p w14:paraId="722DE89F">
      <w:pPr>
        <w:widowControl/>
        <w:spacing w:line="6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>委托专利代理机构代为申请的专利，</w:t>
      </w:r>
      <w:r>
        <w:rPr>
          <w:rFonts w:ascii="华文仿宋" w:hAnsi="华文仿宋" w:eastAsia="华文仿宋"/>
          <w:sz w:val="28"/>
          <w:szCs w:val="28"/>
        </w:rPr>
        <w:t>双方签订</w:t>
      </w:r>
      <w:r>
        <w:rPr>
          <w:rFonts w:hint="eastAsia" w:ascii="华文仿宋" w:hAnsi="华文仿宋" w:eastAsia="华文仿宋"/>
          <w:sz w:val="28"/>
          <w:szCs w:val="28"/>
        </w:rPr>
        <w:t>《专利代理</w:t>
      </w:r>
      <w:r>
        <w:rPr>
          <w:rFonts w:ascii="华文仿宋" w:hAnsi="华文仿宋" w:eastAsia="华文仿宋"/>
          <w:sz w:val="28"/>
          <w:szCs w:val="28"/>
        </w:rPr>
        <w:t>委托合同</w:t>
      </w:r>
      <w:r>
        <w:rPr>
          <w:rFonts w:hint="eastAsia" w:ascii="华文仿宋" w:hAnsi="华文仿宋" w:eastAsia="华文仿宋"/>
          <w:sz w:val="28"/>
          <w:szCs w:val="28"/>
        </w:rPr>
        <w:t>》，约定双方的权利义务、代理费用和支付方式、时间等事项。</w:t>
      </w:r>
    </w:p>
    <w:p w14:paraId="77138DDF">
      <w:pPr>
        <w:widowControl/>
        <w:shd w:val="clear" w:color="auto" w:fill="FFFFFF"/>
        <w:spacing w:line="560" w:lineRule="exact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《专利</w:t>
      </w:r>
      <w:r>
        <w:rPr>
          <w:rFonts w:ascii="华文仿宋" w:hAnsi="华文仿宋" w:eastAsia="华文仿宋"/>
          <w:b/>
          <w:sz w:val="28"/>
          <w:szCs w:val="28"/>
        </w:rPr>
        <w:t>代理</w:t>
      </w:r>
      <w:r>
        <w:rPr>
          <w:rFonts w:hint="eastAsia" w:ascii="华文仿宋" w:hAnsi="华文仿宋" w:eastAsia="华文仿宋"/>
          <w:b/>
          <w:sz w:val="28"/>
          <w:szCs w:val="28"/>
        </w:rPr>
        <w:t>委托</w:t>
      </w:r>
      <w:r>
        <w:rPr>
          <w:rFonts w:ascii="华文仿宋" w:hAnsi="华文仿宋" w:eastAsia="华文仿宋"/>
          <w:b/>
          <w:sz w:val="28"/>
          <w:szCs w:val="28"/>
        </w:rPr>
        <w:t>合同</w:t>
      </w:r>
      <w:r>
        <w:rPr>
          <w:rFonts w:hint="eastAsia" w:ascii="华文仿宋" w:hAnsi="华文仿宋" w:eastAsia="华文仿宋"/>
          <w:b/>
          <w:sz w:val="28"/>
          <w:szCs w:val="28"/>
        </w:rPr>
        <w:t>》</w:t>
      </w:r>
      <w:r>
        <w:rPr>
          <w:rFonts w:ascii="华文仿宋" w:hAnsi="华文仿宋" w:eastAsia="华文仿宋"/>
          <w:b/>
          <w:sz w:val="28"/>
          <w:szCs w:val="28"/>
        </w:rPr>
        <w:t>签订</w:t>
      </w:r>
      <w:r>
        <w:rPr>
          <w:rFonts w:hint="eastAsia" w:ascii="华文仿宋" w:hAnsi="华文仿宋" w:eastAsia="华文仿宋"/>
          <w:b/>
          <w:sz w:val="28"/>
          <w:szCs w:val="28"/>
        </w:rPr>
        <w:t>流</w:t>
      </w:r>
      <w:r>
        <w:rPr>
          <w:rFonts w:ascii="华文仿宋" w:hAnsi="华文仿宋" w:eastAsia="华文仿宋"/>
          <w:b/>
          <w:sz w:val="28"/>
          <w:szCs w:val="28"/>
        </w:rPr>
        <w:t>程：</w:t>
      </w:r>
      <w:r>
        <w:rPr>
          <w:rFonts w:ascii="华文仿宋" w:hAnsi="华文仿宋" w:eastAsia="华文仿宋"/>
          <w:sz w:val="28"/>
          <w:szCs w:val="28"/>
        </w:rPr>
        <w:t>填写</w:t>
      </w:r>
      <w:r>
        <w:rPr>
          <w:rFonts w:hint="eastAsia" w:ascii="华文仿宋" w:hAnsi="华文仿宋" w:eastAsia="华文仿宋"/>
          <w:sz w:val="28"/>
          <w:szCs w:val="28"/>
        </w:rPr>
        <w:t>《</w:t>
      </w:r>
      <w:r>
        <w:rPr>
          <w:rFonts w:hint="eastAsia" w:ascii="华文仿宋" w:hAnsi="华文仿宋" w:eastAsia="华文仿宋"/>
          <w:b/>
          <w:sz w:val="28"/>
          <w:szCs w:val="28"/>
          <w:lang w:eastAsia="zh-CN"/>
        </w:rPr>
        <w:t>湖南交通工程学院</w:t>
      </w:r>
      <w:r>
        <w:rPr>
          <w:rFonts w:ascii="华文仿宋" w:hAnsi="华文仿宋" w:eastAsia="华文仿宋"/>
          <w:b/>
          <w:sz w:val="28"/>
          <w:szCs w:val="28"/>
        </w:rPr>
        <w:t>科技合同用印审批表</w:t>
      </w:r>
      <w:r>
        <w:rPr>
          <w:rFonts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</w:rPr>
        <w:t>，相</w:t>
      </w:r>
      <w:r>
        <w:rPr>
          <w:rFonts w:ascii="华文仿宋" w:hAnsi="华文仿宋" w:eastAsia="华文仿宋"/>
          <w:sz w:val="28"/>
          <w:szCs w:val="28"/>
        </w:rPr>
        <w:t>关部门</w:t>
      </w:r>
      <w:r>
        <w:rPr>
          <w:rFonts w:hint="eastAsia" w:ascii="华文仿宋" w:hAnsi="华文仿宋" w:eastAsia="华文仿宋"/>
          <w:sz w:val="28"/>
          <w:szCs w:val="28"/>
        </w:rPr>
        <w:t>签字盖章</w:t>
      </w:r>
      <w:r>
        <w:rPr>
          <w:rFonts w:ascii="华文仿宋" w:hAnsi="华文仿宋" w:eastAsia="华文仿宋"/>
          <w:sz w:val="28"/>
          <w:szCs w:val="28"/>
        </w:rPr>
        <w:t>后，凭</w:t>
      </w:r>
      <w:r>
        <w:rPr>
          <w:rFonts w:hint="eastAsia" w:ascii="华文仿宋" w:hAnsi="华文仿宋" w:eastAsia="华文仿宋"/>
          <w:sz w:val="28"/>
          <w:szCs w:val="28"/>
        </w:rPr>
        <w:t>《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湖南交通工程学院</w:t>
      </w:r>
      <w:r>
        <w:rPr>
          <w:rFonts w:hint="eastAsia" w:ascii="华文仿宋" w:hAnsi="华文仿宋" w:eastAsia="华文仿宋"/>
          <w:sz w:val="28"/>
          <w:szCs w:val="28"/>
        </w:rPr>
        <w:t>专利申请审批表》或</w:t>
      </w:r>
      <w:r>
        <w:rPr>
          <w:rFonts w:ascii="华文仿宋" w:hAnsi="华文仿宋" w:eastAsia="华文仿宋"/>
          <w:sz w:val="28"/>
          <w:szCs w:val="28"/>
        </w:rPr>
        <w:t>《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湖南交通工程学院</w:t>
      </w:r>
      <w:r>
        <w:rPr>
          <w:rFonts w:hint="eastAsia" w:ascii="华文仿宋" w:hAnsi="华文仿宋" w:eastAsia="华文仿宋"/>
          <w:sz w:val="28"/>
          <w:szCs w:val="28"/>
        </w:rPr>
        <w:t>软件著作权申请审批表</w:t>
      </w:r>
      <w:r>
        <w:rPr>
          <w:rFonts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</w:rPr>
        <w:t>（职</w:t>
      </w:r>
      <w:r>
        <w:rPr>
          <w:rFonts w:ascii="华文仿宋" w:hAnsi="华文仿宋" w:eastAsia="华文仿宋"/>
          <w:sz w:val="28"/>
          <w:szCs w:val="28"/>
        </w:rPr>
        <w:t>务发明申请表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ascii="华文仿宋" w:hAnsi="华文仿宋" w:eastAsia="华文仿宋"/>
          <w:sz w:val="28"/>
          <w:szCs w:val="28"/>
        </w:rPr>
        <w:t>到</w:t>
      </w:r>
      <w:r>
        <w:rPr>
          <w:rFonts w:hint="eastAsia" w:ascii="华文仿宋" w:hAnsi="华文仿宋" w:eastAsia="华文仿宋"/>
          <w:sz w:val="28"/>
          <w:szCs w:val="28"/>
        </w:rPr>
        <w:t>科研处产学研科盖章</w:t>
      </w:r>
      <w:r>
        <w:rPr>
          <w:rFonts w:ascii="华文仿宋" w:hAnsi="华文仿宋" w:eastAsia="华文仿宋"/>
          <w:sz w:val="28"/>
          <w:szCs w:val="28"/>
        </w:rPr>
        <w:t>。</w:t>
      </w:r>
    </w:p>
    <w:p w14:paraId="10ED0F0A">
      <w:pPr>
        <w:widowControl/>
        <w:spacing w:line="600" w:lineRule="exact"/>
        <w:ind w:firstLine="555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4.根据</w:t>
      </w:r>
      <w:r>
        <w:rPr>
          <w:rFonts w:ascii="华文仿宋" w:hAnsi="华文仿宋" w:eastAsia="华文仿宋"/>
          <w:sz w:val="28"/>
          <w:szCs w:val="28"/>
        </w:rPr>
        <w:t>申</w:t>
      </w:r>
      <w:r>
        <w:rPr>
          <w:rFonts w:hint="eastAsia" w:ascii="华文仿宋" w:hAnsi="华文仿宋" w:eastAsia="华文仿宋"/>
          <w:sz w:val="28"/>
          <w:szCs w:val="28"/>
        </w:rPr>
        <w:t>报类型</w:t>
      </w:r>
      <w:r>
        <w:rPr>
          <w:rFonts w:ascii="华文仿宋" w:hAnsi="华文仿宋" w:eastAsia="华文仿宋"/>
          <w:sz w:val="28"/>
          <w:szCs w:val="28"/>
        </w:rPr>
        <w:t>准备</w:t>
      </w:r>
      <w:r>
        <w:rPr>
          <w:rFonts w:hint="eastAsia" w:ascii="华文仿宋" w:hAnsi="华文仿宋" w:eastAsia="华文仿宋"/>
          <w:sz w:val="28"/>
          <w:szCs w:val="28"/>
        </w:rPr>
        <w:t>相</w:t>
      </w:r>
      <w:r>
        <w:rPr>
          <w:rFonts w:ascii="华文仿宋" w:hAnsi="华文仿宋" w:eastAsia="华文仿宋"/>
          <w:sz w:val="28"/>
          <w:szCs w:val="28"/>
        </w:rPr>
        <w:t>关</w:t>
      </w:r>
      <w:r>
        <w:rPr>
          <w:rFonts w:hint="eastAsia" w:ascii="华文仿宋" w:hAnsi="华文仿宋" w:eastAsia="华文仿宋"/>
          <w:sz w:val="28"/>
          <w:szCs w:val="28"/>
        </w:rPr>
        <w:t>申报</w:t>
      </w:r>
      <w:r>
        <w:rPr>
          <w:rFonts w:ascii="华文仿宋" w:hAnsi="华文仿宋" w:eastAsia="华文仿宋"/>
          <w:sz w:val="28"/>
          <w:szCs w:val="28"/>
        </w:rPr>
        <w:t>材料。</w:t>
      </w:r>
    </w:p>
    <w:p w14:paraId="27BB8838">
      <w:pPr>
        <w:widowControl/>
        <w:spacing w:line="600" w:lineRule="exact"/>
        <w:ind w:firstLine="555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5.授权后将授权证书电子稿报送科研处备案登记。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CF"/>
    <w:rsid w:val="000B222B"/>
    <w:rsid w:val="000B3FC7"/>
    <w:rsid w:val="002152B8"/>
    <w:rsid w:val="00273216"/>
    <w:rsid w:val="005827F1"/>
    <w:rsid w:val="005A7773"/>
    <w:rsid w:val="00606271"/>
    <w:rsid w:val="00690236"/>
    <w:rsid w:val="006B09DE"/>
    <w:rsid w:val="006B168E"/>
    <w:rsid w:val="007C2400"/>
    <w:rsid w:val="00866B31"/>
    <w:rsid w:val="00A516E0"/>
    <w:rsid w:val="00BB46FD"/>
    <w:rsid w:val="00C21FD4"/>
    <w:rsid w:val="00C622BE"/>
    <w:rsid w:val="00CA56C4"/>
    <w:rsid w:val="00D34CCF"/>
    <w:rsid w:val="00D84243"/>
    <w:rsid w:val="00E168B3"/>
    <w:rsid w:val="00E71721"/>
    <w:rsid w:val="00E92C70"/>
    <w:rsid w:val="00FF3480"/>
    <w:rsid w:val="3C1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368</Words>
  <Characters>373</Characters>
  <Lines>2</Lines>
  <Paragraphs>1</Paragraphs>
  <TotalTime>54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2021-01-07T01:16:00Z</dcterms:created>
  <dc:creator>周承凤</dc:creator>
  <cp:lastModifiedBy>时光就得珍惜</cp:lastModifiedBy>
  <dcterms:modified xsi:type="dcterms:W3CDTF">2025-06-11T02:13:34Z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eyJoZGlkIjoiZjJhY2M2YmVkODVhNDA4YWI1YTYwZTYwMWE1YjVjZjkiLCJ1c2VySWQiOiIzMTUyMzE3NzIifQ==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580275EC2F5D4598B37F4066F764CF88_13</vt:lpwstr>
  </property>
</Properties>
</file>