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2E4D1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关于严禁招生就业相关收费行为</w:t>
      </w:r>
    </w:p>
    <w:p w14:paraId="62EDA96D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0"/>
          <w:sz w:val="36"/>
          <w:szCs w:val="36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及提醒防范招聘贷的声明</w:t>
      </w:r>
    </w:p>
    <w:p w14:paraId="16CCBA10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为维护广大学生及家长的合法权益，规范学校招生就业工作秩序，现郑重声明如下：</w:t>
      </w:r>
    </w:p>
    <w:p w14:paraId="7507B65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5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严禁任何形式的收费行为</w:t>
      </w:r>
    </w:p>
    <w:p w14:paraId="5506AB0A">
      <w:pPr>
        <w:pStyle w:val="2"/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校招生就业处严格遵守国家法律法规及学校规章制度，严禁任何机构、培训单位、个人或招聘单位以招生、就业推荐、岗位实习、职业培训等名义向学生或家长收取费用。凡涉及金钱交易的行为，均属违规违法行为。</w:t>
      </w:r>
    </w:p>
    <w:p w14:paraId="19AACA6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5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严肃查处违规行为</w:t>
      </w:r>
    </w:p>
    <w:p w14:paraId="275EEAA7">
      <w:pPr>
        <w:pStyle w:val="2"/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如发现有机构、个人或招聘单位存在上述收费行为，欢迎广大师生、家长及社会各界向我校招生就业处或纪检部门举报。学校将联合有关部门依法严肃查处，并追究相关责任人的法律责任。</w:t>
      </w:r>
    </w:p>
    <w:p w14:paraId="73F6917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75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提醒</w:t>
      </w:r>
      <w:r>
        <w:rPr>
          <w:rFonts w:hint="eastAsia" w:ascii="黑体" w:hAnsi="黑体" w:eastAsia="黑体" w:cs="黑体"/>
          <w:b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广大毕业生警惕“招聘贷”陷阱</w:t>
      </w:r>
    </w:p>
    <w:p w14:paraId="1C6318BF">
      <w:pPr>
        <w:pStyle w:val="2"/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近期社会上出现以“高薪岗位”“岗前培训”等为名，诱导毕业生签订贷款协议、缴纳培训费用的“招聘贷”骗局。请广大毕业生提高警惕，注意以下几点：</w:t>
      </w:r>
    </w:p>
    <w:p w14:paraId="3C988E16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正规用人单位招聘不会要求求职者缴纳任何费用（如押金、培训费、体检费等）；</w:t>
      </w:r>
    </w:p>
    <w:p w14:paraId="20398202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对“零经验高薪资”“先培训后就业”等宣传保持清醒认识，谨防陷入贷款骗局；</w:t>
      </w:r>
    </w:p>
    <w:p w14:paraId="18D18836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签订协议或合同时，务必仔细阅读条款，避免因疏忽导致权益受损。</w:t>
      </w:r>
    </w:p>
    <w:p w14:paraId="1AF9F6D0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4.若遇到疑似诈骗或收费行为，请及时向学校招生就业处或公安机关反映。我校将持续加强就业服务与安全教育，全力保障毕业生的合法权益。</w:t>
      </w:r>
    </w:p>
    <w:p w14:paraId="79C9DA8F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举报电话：刘  毅  13507349138（校纪委）</w:t>
      </w:r>
    </w:p>
    <w:p w14:paraId="1FBF288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80" w:firstLineChars="5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宁老师  13055051011（招生就业处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 w14:paraId="4CB62D8E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43C5CAEF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C06D249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66E37C2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F19B6C4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E9576E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湖南交通工程学院招生就业处</w:t>
      </w:r>
    </w:p>
    <w:p w14:paraId="6378EE4A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2025年3月20日</w:t>
      </w:r>
    </w:p>
    <w:p w14:paraId="633357F0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F9DCDB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17ECC"/>
    <w:multiLevelType w:val="singleLevel"/>
    <w:tmpl w:val="1FF17E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2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2025-03-20T01:46:51Z</dcterms:created>
  <dc:creator>user</dc:creator>
  <cp:lastModifiedBy>漫长</cp:lastModifiedBy>
  <cp:lastPrinted>2025-03-20T01:54:14Z</cp:lastPrinted>
  <dcterms:modified xsi:type="dcterms:W3CDTF">2025-03-20T02:11:03Z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eyJoZGlkIjoiZDkzYjM0NDAwZTczMzI1N2QyOTliM2U1MGU2NjJkNmEiLCJ1c2VySWQiOiIyOTM1ODU2MzUifQ==</vt:lpwstr>
  </property>
  <property fmtid="{D5CDD505-2E9C-101B-9397-08002B2CF9AE}" pid="4" name="ICV">
    <vt:lpwstr>EEC0F48F41194F0FAA572EDD8F6F02F2_12</vt:lpwstr>
  </property>
</Properties>
</file>