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8" w:rsidRDefault="007D5178" w:rsidP="007D5178">
      <w:pPr>
        <w:widowControl/>
        <w:spacing w:line="400" w:lineRule="exact"/>
        <w:ind w:firstLineChars="147" w:firstLine="353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附件：《湖南交通学院预算内财务支出审批权限表》</w:t>
      </w:r>
    </w:p>
    <w:p w:rsidR="007D5178" w:rsidRDefault="007D5178" w:rsidP="007D5178">
      <w:pPr>
        <w:widowControl/>
        <w:spacing w:line="400" w:lineRule="exact"/>
        <w:ind w:firstLineChars="147" w:firstLine="353"/>
        <w:jc w:val="left"/>
        <w:rPr>
          <w:rFonts w:ascii="宋体" w:hAnsi="宋体" w:cs="宋体"/>
          <w:color w:val="000000"/>
          <w:kern w:val="0"/>
          <w:sz w:val="24"/>
        </w:rPr>
      </w:pPr>
    </w:p>
    <w:p w:rsidR="007D5178" w:rsidRDefault="007D5178" w:rsidP="007D5178">
      <w:pPr>
        <w:spacing w:line="400" w:lineRule="exact"/>
        <w:ind w:firstLineChars="147" w:firstLine="354"/>
        <w:jc w:val="center"/>
        <w:rPr>
          <w:rFonts w:ascii="黑体" w:eastAsia="黑体" w:hAnsi="黑体" w:cs="黑体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/>
          <w:color w:val="000000"/>
          <w:kern w:val="0"/>
          <w:sz w:val="24"/>
        </w:rPr>
        <w:t>湖南交通学院预算内财务支出审批权限表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一、日常类经费审批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883"/>
        <w:gridCol w:w="1083"/>
        <w:gridCol w:w="1350"/>
        <w:gridCol w:w="917"/>
        <w:gridCol w:w="1283"/>
        <w:gridCol w:w="784"/>
        <w:gridCol w:w="933"/>
        <w:gridCol w:w="690"/>
      </w:tblGrid>
      <w:tr w:rsidR="007D5178" w:rsidTr="00BA5691">
        <w:trPr>
          <w:trHeight w:val="567"/>
        </w:trPr>
        <w:tc>
          <w:tcPr>
            <w:tcW w:w="1246" w:type="dxa"/>
            <w:vMerge w:val="restart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66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一级审批</w:t>
            </w:r>
          </w:p>
        </w:tc>
        <w:tc>
          <w:tcPr>
            <w:tcW w:w="2267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二级审批</w:t>
            </w:r>
          </w:p>
        </w:tc>
        <w:tc>
          <w:tcPr>
            <w:tcW w:w="2067" w:type="dxa"/>
            <w:gridSpan w:val="2"/>
            <w:tcBorders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三级审批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四级审批</w:t>
            </w:r>
          </w:p>
        </w:tc>
      </w:tr>
      <w:tr w:rsidR="007D5178" w:rsidTr="00BA5691">
        <w:trPr>
          <w:trHeight w:val="567"/>
        </w:trPr>
        <w:tc>
          <w:tcPr>
            <w:tcW w:w="1246" w:type="dxa"/>
            <w:vMerge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35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91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2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8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</w:tr>
      <w:tr w:rsidR="007D5178" w:rsidTr="00BA5691">
        <w:trPr>
          <w:trHeight w:val="1259"/>
        </w:trPr>
        <w:tc>
          <w:tcPr>
            <w:tcW w:w="124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1.行政教辅部门日常运行经费</w:t>
            </w:r>
          </w:p>
        </w:tc>
        <w:tc>
          <w:tcPr>
            <w:tcW w:w="8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1仟元以下（含）</w:t>
            </w:r>
          </w:p>
        </w:tc>
        <w:tc>
          <w:tcPr>
            <w:tcW w:w="10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部门负责人</w:t>
            </w:r>
          </w:p>
        </w:tc>
        <w:tc>
          <w:tcPr>
            <w:tcW w:w="135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1仟元至2万元（含）</w:t>
            </w:r>
          </w:p>
        </w:tc>
        <w:tc>
          <w:tcPr>
            <w:tcW w:w="91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分管校领导</w:t>
            </w:r>
          </w:p>
        </w:tc>
        <w:tc>
          <w:tcPr>
            <w:tcW w:w="12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2万元至5万元（含）</w:t>
            </w:r>
          </w:p>
        </w:tc>
        <w:tc>
          <w:tcPr>
            <w:tcW w:w="78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93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5万元以上</w:t>
            </w:r>
          </w:p>
        </w:tc>
        <w:tc>
          <w:tcPr>
            <w:tcW w:w="69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</w:tr>
      <w:tr w:rsidR="007D5178" w:rsidTr="00BA5691">
        <w:trPr>
          <w:trHeight w:val="1509"/>
        </w:trPr>
        <w:tc>
          <w:tcPr>
            <w:tcW w:w="124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2.二级学院日常运行经费</w:t>
            </w:r>
          </w:p>
        </w:tc>
        <w:tc>
          <w:tcPr>
            <w:tcW w:w="8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3仟元以下（含）</w:t>
            </w:r>
          </w:p>
        </w:tc>
        <w:tc>
          <w:tcPr>
            <w:tcW w:w="10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学院负责人（2000元以上正副职联签）</w:t>
            </w:r>
          </w:p>
        </w:tc>
        <w:tc>
          <w:tcPr>
            <w:tcW w:w="135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3仟元至2万元（含）</w:t>
            </w:r>
          </w:p>
        </w:tc>
        <w:tc>
          <w:tcPr>
            <w:tcW w:w="91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分管校领导</w:t>
            </w:r>
          </w:p>
        </w:tc>
        <w:tc>
          <w:tcPr>
            <w:tcW w:w="12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2万元至5万元（含）</w:t>
            </w:r>
          </w:p>
        </w:tc>
        <w:tc>
          <w:tcPr>
            <w:tcW w:w="78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93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5万元以上</w:t>
            </w:r>
          </w:p>
        </w:tc>
        <w:tc>
          <w:tcPr>
            <w:tcW w:w="69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</w:tr>
    </w:tbl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1.科研、教改项目按批</w:t>
      </w:r>
      <w:r>
        <w:rPr>
          <w:rFonts w:ascii="宋体" w:hAnsi="宋体" w:cs="宋体" w:hint="eastAsia"/>
          <w:sz w:val="24"/>
        </w:rPr>
        <w:t xml:space="preserve">复文件或经科技处、教学质量监控中心批准后的预算项目明细执行； 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2.设备、图书购置采购程序按学校相关规定执行； 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3.横向科研经费审批权限与纵向科</w:t>
      </w:r>
      <w:r>
        <w:rPr>
          <w:rFonts w:ascii="宋体" w:hAnsi="宋体" w:cs="宋体" w:hint="eastAsia"/>
          <w:color w:val="000000"/>
          <w:kern w:val="0"/>
          <w:sz w:val="24"/>
        </w:rPr>
        <w:t>研经费审批权限相同，开支内容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按科研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合同执行。</w:t>
      </w:r>
      <w:r>
        <w:rPr>
          <w:rFonts w:ascii="宋体" w:hAnsi="宋体" w:cs="宋体" w:hint="eastAsia"/>
          <w:b/>
          <w:color w:val="000000"/>
          <w:kern w:val="0"/>
          <w:sz w:val="24"/>
        </w:rPr>
        <w:t>二、专项类经费审批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239"/>
        <w:gridCol w:w="1543"/>
        <w:gridCol w:w="1049"/>
        <w:gridCol w:w="1467"/>
        <w:gridCol w:w="896"/>
        <w:gridCol w:w="1067"/>
        <w:gridCol w:w="789"/>
      </w:tblGrid>
      <w:tr w:rsidR="007D5178" w:rsidTr="00BA5691">
        <w:trPr>
          <w:trHeight w:val="549"/>
        </w:trPr>
        <w:tc>
          <w:tcPr>
            <w:tcW w:w="2248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一级审批</w:t>
            </w:r>
          </w:p>
        </w:tc>
        <w:tc>
          <w:tcPr>
            <w:tcW w:w="2592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二级审批</w:t>
            </w:r>
          </w:p>
        </w:tc>
        <w:tc>
          <w:tcPr>
            <w:tcW w:w="2363" w:type="dxa"/>
            <w:gridSpan w:val="2"/>
            <w:tcBorders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三级审批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四级审批</w:t>
            </w:r>
          </w:p>
        </w:tc>
      </w:tr>
      <w:tr w:rsidR="007D5178" w:rsidTr="00BA5691">
        <w:trPr>
          <w:trHeight w:val="623"/>
        </w:trPr>
        <w:tc>
          <w:tcPr>
            <w:tcW w:w="100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23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54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4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46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9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</w:tr>
      <w:tr w:rsidR="007D5178" w:rsidTr="00BA5691">
        <w:trPr>
          <w:trHeight w:val="1215"/>
        </w:trPr>
        <w:tc>
          <w:tcPr>
            <w:tcW w:w="100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3仟元以下（含）</w:t>
            </w:r>
          </w:p>
        </w:tc>
        <w:tc>
          <w:tcPr>
            <w:tcW w:w="123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使用部门和主管部门负责人</w:t>
            </w:r>
          </w:p>
        </w:tc>
        <w:tc>
          <w:tcPr>
            <w:tcW w:w="154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3仟元至2万元（含）</w:t>
            </w:r>
          </w:p>
        </w:tc>
        <w:tc>
          <w:tcPr>
            <w:tcW w:w="104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分管校领导</w:t>
            </w:r>
          </w:p>
        </w:tc>
        <w:tc>
          <w:tcPr>
            <w:tcW w:w="146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2万元至5万元（含）</w:t>
            </w:r>
          </w:p>
        </w:tc>
        <w:tc>
          <w:tcPr>
            <w:tcW w:w="89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1067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5万元以上</w:t>
            </w:r>
          </w:p>
        </w:tc>
        <w:tc>
          <w:tcPr>
            <w:tcW w:w="78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</w:tr>
    </w:tbl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1、事前</w:t>
      </w:r>
      <w:r>
        <w:rPr>
          <w:rFonts w:ascii="宋体" w:hAnsi="宋体" w:cs="宋体" w:hint="eastAsia"/>
          <w:color w:val="000000"/>
          <w:kern w:val="0"/>
          <w:sz w:val="24"/>
        </w:rPr>
        <w:t>审批权限与支出审批权限相同，借款、往来款审批与支出审批权限相同；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2、按各专项经费管</w:t>
      </w:r>
      <w:r>
        <w:rPr>
          <w:rFonts w:ascii="宋体" w:hAnsi="宋体" w:cs="宋体" w:hint="eastAsia"/>
          <w:sz w:val="24"/>
        </w:rPr>
        <w:t>理规定，完备事前、事中、事后流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程方可进行财务支出。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三、纵向科研经费、教研教改类经费审批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218"/>
        <w:gridCol w:w="1134"/>
        <w:gridCol w:w="966"/>
        <w:gridCol w:w="850"/>
        <w:gridCol w:w="900"/>
        <w:gridCol w:w="1134"/>
        <w:gridCol w:w="883"/>
        <w:gridCol w:w="790"/>
        <w:gridCol w:w="818"/>
      </w:tblGrid>
      <w:tr w:rsidR="007D5178" w:rsidTr="00BA5691">
        <w:trPr>
          <w:trHeight w:val="592"/>
        </w:trPr>
        <w:tc>
          <w:tcPr>
            <w:tcW w:w="1962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一级审批</w:t>
            </w:r>
          </w:p>
        </w:tc>
        <w:tc>
          <w:tcPr>
            <w:tcW w:w="2100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二级审批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三级审批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四级审批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五级审批</w:t>
            </w:r>
          </w:p>
        </w:tc>
      </w:tr>
      <w:tr w:rsidR="007D5178" w:rsidTr="00BA5691">
        <w:trPr>
          <w:trHeight w:val="953"/>
        </w:trPr>
        <w:tc>
          <w:tcPr>
            <w:tcW w:w="74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218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13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96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85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90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</w:tr>
      <w:tr w:rsidR="007D5178" w:rsidTr="00BA5691">
        <w:trPr>
          <w:trHeight w:val="2260"/>
        </w:trPr>
        <w:tc>
          <w:tcPr>
            <w:tcW w:w="74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5仟元以下（含）</w:t>
            </w:r>
          </w:p>
        </w:tc>
        <w:tc>
          <w:tcPr>
            <w:tcW w:w="1218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项目负责人、对口二级学院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科研副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院长（部门负责人）</w:t>
            </w:r>
          </w:p>
        </w:tc>
        <w:tc>
          <w:tcPr>
            <w:tcW w:w="113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5仟元至1万元（含）</w:t>
            </w:r>
          </w:p>
        </w:tc>
        <w:tc>
          <w:tcPr>
            <w:tcW w:w="966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科技处/教务处负责人</w:t>
            </w:r>
          </w:p>
        </w:tc>
        <w:tc>
          <w:tcPr>
            <w:tcW w:w="85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1万元至3万元（含）</w:t>
            </w:r>
          </w:p>
        </w:tc>
        <w:tc>
          <w:tcPr>
            <w:tcW w:w="90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主管校领导</w:t>
            </w:r>
          </w:p>
        </w:tc>
        <w:tc>
          <w:tcPr>
            <w:tcW w:w="113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3万元至5万元（含）</w:t>
            </w:r>
          </w:p>
        </w:tc>
        <w:tc>
          <w:tcPr>
            <w:tcW w:w="883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790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5万元以上</w:t>
            </w:r>
          </w:p>
        </w:tc>
        <w:tc>
          <w:tcPr>
            <w:tcW w:w="818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</w:tr>
    </w:tbl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1.科研、教改项目按批复文件或经科技处、教学质量监控中心批准后的预算项目明细执行； 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2.设备、图书购置采购程序按学校相关规定执行； 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>3.横向科研经费审批权限与纵向科研经费审批权限相同，开支内容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按科研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 xml:space="preserve">合同执行。 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4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四、平台经费审批</w:t>
      </w:r>
    </w:p>
    <w:p w:rsid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41"/>
        <w:gridCol w:w="1341"/>
        <w:gridCol w:w="1142"/>
        <w:gridCol w:w="1005"/>
        <w:gridCol w:w="1064"/>
        <w:gridCol w:w="1341"/>
        <w:gridCol w:w="1044"/>
      </w:tblGrid>
      <w:tr w:rsidR="007D5178" w:rsidTr="00BA5691">
        <w:trPr>
          <w:trHeight w:val="607"/>
        </w:trPr>
        <w:tc>
          <w:tcPr>
            <w:tcW w:w="2320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一级审批</w:t>
            </w:r>
          </w:p>
        </w:tc>
        <w:tc>
          <w:tcPr>
            <w:tcW w:w="2483" w:type="dxa"/>
            <w:gridSpan w:val="2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二级审批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三级审批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四级审批</w:t>
            </w:r>
          </w:p>
        </w:tc>
      </w:tr>
      <w:tr w:rsidR="007D5178" w:rsidTr="00BA5691">
        <w:trPr>
          <w:trHeight w:val="971"/>
        </w:trPr>
        <w:tc>
          <w:tcPr>
            <w:tcW w:w="87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441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341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142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005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6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审批人</w:t>
            </w:r>
          </w:p>
        </w:tc>
      </w:tr>
      <w:tr w:rsidR="007D5178" w:rsidTr="00BA5691">
        <w:trPr>
          <w:trHeight w:val="2300"/>
        </w:trPr>
        <w:tc>
          <w:tcPr>
            <w:tcW w:w="879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3仟元以下（含）</w:t>
            </w:r>
          </w:p>
        </w:tc>
        <w:tc>
          <w:tcPr>
            <w:tcW w:w="1441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平台负责人、平台对口二级学院负责人、平台主管部门负责人</w:t>
            </w:r>
          </w:p>
        </w:tc>
        <w:tc>
          <w:tcPr>
            <w:tcW w:w="1341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3仟元至2万元（含）</w:t>
            </w:r>
          </w:p>
        </w:tc>
        <w:tc>
          <w:tcPr>
            <w:tcW w:w="1142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财务处负责人主管校领导</w:t>
            </w:r>
          </w:p>
        </w:tc>
        <w:tc>
          <w:tcPr>
            <w:tcW w:w="1005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2万元至5万元（含）</w:t>
            </w:r>
          </w:p>
        </w:tc>
        <w:tc>
          <w:tcPr>
            <w:tcW w:w="106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1341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5万元以上</w:t>
            </w:r>
          </w:p>
        </w:tc>
        <w:tc>
          <w:tcPr>
            <w:tcW w:w="1044" w:type="dxa"/>
            <w:vAlign w:val="center"/>
          </w:tcPr>
          <w:p w:rsidR="007D5178" w:rsidRDefault="007D5178" w:rsidP="00BA5691">
            <w:pPr>
              <w:widowControl/>
              <w:spacing w:line="400" w:lineRule="exact"/>
              <w:ind w:firstLineChars="147" w:firstLine="309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</w:p>
        </w:tc>
      </w:tr>
    </w:tbl>
    <w:p w:rsidR="00F80D0A" w:rsidRPr="007D5178" w:rsidRDefault="007D5178" w:rsidP="007D5178">
      <w:pPr>
        <w:widowControl/>
        <w:autoSpaceDE w:val="0"/>
        <w:autoSpaceDN w:val="0"/>
        <w:spacing w:line="400" w:lineRule="exact"/>
        <w:ind w:firstLineChars="147" w:firstLine="353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1.平台经费按学校预算文件要求执行，其中人才培训费还需教师发展中心审批。</w:t>
      </w:r>
    </w:p>
    <w:sectPr w:rsidR="00F80D0A" w:rsidRPr="007D5178" w:rsidSect="007D51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D5" w:rsidRDefault="000E11D5" w:rsidP="00037D58">
      <w:r>
        <w:separator/>
      </w:r>
    </w:p>
  </w:endnote>
  <w:endnote w:type="continuationSeparator" w:id="0">
    <w:p w:rsidR="000E11D5" w:rsidRDefault="000E11D5" w:rsidP="0003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D5" w:rsidRDefault="000E11D5" w:rsidP="00037D58">
      <w:r>
        <w:separator/>
      </w:r>
    </w:p>
  </w:footnote>
  <w:footnote w:type="continuationSeparator" w:id="0">
    <w:p w:rsidR="000E11D5" w:rsidRDefault="000E11D5" w:rsidP="0003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3E4A"/>
    <w:multiLevelType w:val="singleLevel"/>
    <w:tmpl w:val="08C03E4A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73CBE4BD"/>
    <w:multiLevelType w:val="singleLevel"/>
    <w:tmpl w:val="73CBE4BD"/>
    <w:lvl w:ilvl="0">
      <w:start w:val="1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8"/>
    <w:rsid w:val="00037D58"/>
    <w:rsid w:val="000E11D5"/>
    <w:rsid w:val="007D5178"/>
    <w:rsid w:val="00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D517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D5178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0">
    <w:name w:val="Body Text"/>
    <w:basedOn w:val="a"/>
    <w:link w:val="Char"/>
    <w:qFormat/>
    <w:rsid w:val="007D5178"/>
    <w:pPr>
      <w:spacing w:after="120"/>
    </w:pPr>
  </w:style>
  <w:style w:type="character" w:customStyle="1" w:styleId="Char">
    <w:name w:val="正文文本 Char"/>
    <w:basedOn w:val="a1"/>
    <w:link w:val="a0"/>
    <w:qFormat/>
    <w:rsid w:val="007D517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3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037D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037D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5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D517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7D5178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0">
    <w:name w:val="Body Text"/>
    <w:basedOn w:val="a"/>
    <w:link w:val="Char"/>
    <w:qFormat/>
    <w:rsid w:val="007D5178"/>
    <w:pPr>
      <w:spacing w:after="120"/>
    </w:pPr>
  </w:style>
  <w:style w:type="character" w:customStyle="1" w:styleId="Char">
    <w:name w:val="正文文本 Char"/>
    <w:basedOn w:val="a1"/>
    <w:link w:val="a0"/>
    <w:qFormat/>
    <w:rsid w:val="007D517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03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037D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037D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AOC</cp:lastModifiedBy>
  <cp:revision>2</cp:revision>
  <dcterms:created xsi:type="dcterms:W3CDTF">2023-05-05T07:10:00Z</dcterms:created>
  <dcterms:modified xsi:type="dcterms:W3CDTF">2023-05-05T07:10:00Z</dcterms:modified>
</cp:coreProperties>
</file>