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附件5</w:t>
      </w:r>
    </w:p>
    <w:tbl>
      <w:tblPr>
        <w:tblStyle w:val="3"/>
        <w:tblpPr w:leftFromText="180" w:rightFromText="180" w:vertAnchor="page" w:horzAnchor="page" w:tblpX="1905" w:tblpY="303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4"/>
        <w:gridCol w:w="5820"/>
        <w:gridCol w:w="1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  <w:t>评价指标</w:t>
            </w:r>
          </w:p>
        </w:tc>
        <w:tc>
          <w:tcPr>
            <w:tcW w:w="582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  <w:t>具体内容</w:t>
            </w:r>
          </w:p>
        </w:tc>
        <w:tc>
          <w:tcPr>
            <w:tcW w:w="1328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5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教学内容</w:t>
            </w:r>
          </w:p>
        </w:tc>
        <w:tc>
          <w:tcPr>
            <w:tcW w:w="5820" w:type="dxa"/>
            <w:vAlign w:val="center"/>
          </w:tcPr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教学信息量充足，符合学生认知规律，具有较好的“高阶性”、 “创新性”和一定的“挑战度”。运用思想政治理论教育的原则、方法处理教材，围绕坚定学生理想信念，以爱党、爱国、爱社会主义、爱人民、爱集体为主线，围绕政治认同、家国情怀、文化素养、宪法法治意识、道德修养等重点优化课程思政内容供给，系统进行中国特色社会主义和中国梦教育、社会主义核 心价值观教育、法治教育、劳动教育、心理健康教育、中华优秀传统文化教育。潜移默化地对学生的思想意识、行为举止产生积极影响，实现价值塑造、知识传授和能力培养相融合、教书与育人相统一。</w:t>
            </w:r>
          </w:p>
        </w:tc>
        <w:tc>
          <w:tcPr>
            <w:tcW w:w="13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教学方法与手段</w:t>
            </w:r>
          </w:p>
        </w:tc>
        <w:tc>
          <w:tcPr>
            <w:tcW w:w="5820" w:type="dxa"/>
            <w:vAlign w:val="center"/>
          </w:tcPr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讲授、讨论、探究、项目、案例、实验等教学方法恰当使用， 多媒体、虚拟仿真、计算机网络等教学手段有效运用。</w:t>
            </w:r>
          </w:p>
        </w:tc>
        <w:tc>
          <w:tcPr>
            <w:tcW w:w="13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教学目标</w:t>
            </w:r>
          </w:p>
        </w:tc>
        <w:tc>
          <w:tcPr>
            <w:tcW w:w="5820" w:type="dxa"/>
            <w:vAlign w:val="center"/>
          </w:tcPr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目标设计恰当，符合课程要求、学科特点和学生实际；目标明确具体、可观察、可测评、可达成；思政目标与知识、能力目标相衔接。</w:t>
            </w:r>
          </w:p>
        </w:tc>
        <w:tc>
          <w:tcPr>
            <w:tcW w:w="13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教学评价</w:t>
            </w:r>
          </w:p>
        </w:tc>
        <w:tc>
          <w:tcPr>
            <w:tcW w:w="5820" w:type="dxa"/>
            <w:vAlign w:val="center"/>
          </w:tcPr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当运用过程、提问、课堂观察、作业、问卷、访谈等多元评价方法，激励学生学习，考察教学成效。</w:t>
            </w:r>
          </w:p>
        </w:tc>
        <w:tc>
          <w:tcPr>
            <w:tcW w:w="13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教学反思</w:t>
            </w:r>
          </w:p>
        </w:tc>
        <w:tc>
          <w:tcPr>
            <w:tcW w:w="5820" w:type="dxa"/>
            <w:vAlign w:val="center"/>
          </w:tcPr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能够对教学内容（包含课程思政内容）和过程进行梳理和反思，提出改进意见，适时调整。</w:t>
            </w:r>
          </w:p>
        </w:tc>
        <w:tc>
          <w:tcPr>
            <w:tcW w:w="13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教材分析</w:t>
            </w:r>
          </w:p>
        </w:tc>
        <w:tc>
          <w:tcPr>
            <w:tcW w:w="5820" w:type="dxa"/>
            <w:vAlign w:val="center"/>
          </w:tcPr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对本设计涉及到的教材内容及其作用作简明扼要的分析，为教 学思路、重难点等内容的确定提供依据。</w:t>
            </w:r>
          </w:p>
        </w:tc>
        <w:tc>
          <w:tcPr>
            <w:tcW w:w="13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学情分析</w:t>
            </w:r>
          </w:p>
        </w:tc>
        <w:tc>
          <w:tcPr>
            <w:tcW w:w="5820" w:type="dxa"/>
            <w:vAlign w:val="center"/>
          </w:tcPr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对学生学科知识、认知特征和情感态度等内容进行精准分析， 坚持问题导向，突出业务教学和思想政治教育的针对性。</w:t>
            </w:r>
          </w:p>
        </w:tc>
        <w:tc>
          <w:tcPr>
            <w:tcW w:w="13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自主学习</w:t>
            </w:r>
          </w:p>
        </w:tc>
        <w:tc>
          <w:tcPr>
            <w:tcW w:w="5820" w:type="dxa"/>
            <w:vAlign w:val="center"/>
          </w:tcPr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为学生搭建课外学习平台，引导学生进行自主学习和自主评价。</w:t>
            </w:r>
          </w:p>
        </w:tc>
        <w:tc>
          <w:tcPr>
            <w:tcW w:w="13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教学资源</w:t>
            </w:r>
          </w:p>
        </w:tc>
        <w:tc>
          <w:tcPr>
            <w:tcW w:w="5820" w:type="dxa"/>
            <w:vAlign w:val="center"/>
          </w:tcPr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教学资源推介面广、材料丰富。能有效挖掘课程和教学方式所蕴 含的思想政治教育资源。</w:t>
            </w:r>
          </w:p>
        </w:tc>
        <w:tc>
          <w:tcPr>
            <w:tcW w:w="132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1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合 计</w:t>
            </w:r>
          </w:p>
        </w:tc>
        <w:tc>
          <w:tcPr>
            <w:tcW w:w="132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100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课堂教学设计评分标准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hZmFlN2YzZTMwYmU3OGYzMTJlMDRjMmM3MjQxZDkifQ=="/>
  </w:docVars>
  <w:rsids>
    <w:rsidRoot w:val="00000000"/>
    <w:rsid w:val="0BBC0D77"/>
    <w:rsid w:val="18DC072A"/>
    <w:rsid w:val="296F3ED2"/>
    <w:rsid w:val="3364747B"/>
    <w:rsid w:val="405172B4"/>
    <w:rsid w:val="48ED1ECD"/>
    <w:rsid w:val="50BB2891"/>
    <w:rsid w:val="62F834F6"/>
    <w:rsid w:val="6FE0165C"/>
    <w:rsid w:val="75D2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686</Words>
  <Characters>691</Characters>
  <Lines>0</Lines>
  <Paragraphs>0</Paragraphs>
  <TotalTime>0</TotalTime>
  <ScaleCrop>false</ScaleCrop>
  <LinksUpToDate>false</LinksUpToDate>
  <CharactersWithSpaces>698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初见</cp:lastModifiedBy>
  <dcterms:modified xsi:type="dcterms:W3CDTF">2023-03-20T02:00:26Z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B2E6547F23364AE496372ED83436435F</vt:lpwstr>
  </property>
</Properties>
</file>