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GoBack"/>
      <w:bookmarkStart w:id="0" w:name="_Toc797"/>
      <w:bookmarkStart w:id="1" w:name="_Toc23861"/>
      <w:bookmarkStart w:id="2" w:name="_Toc93502374"/>
      <w:bookmarkStart w:id="3" w:name="_Toc93502116"/>
      <w:r>
        <w:rPr>
          <w:snapToGrid w:val="0"/>
          <w:color w:val="000000" w:themeColor="text1"/>
          <w14:textFill>
            <w14:solidFill>
              <w14:schemeClr w14:val="tx1"/>
            </w14:solidFill>
          </w14:textFill>
        </w:rPr>
        <w:t>湖南交通工程学院大型精密贵重仪器设备管理暂行规定</w:t>
      </w:r>
      <w:bookmarkEnd w:id="0"/>
      <w:bookmarkEnd w:id="1"/>
      <w:bookmarkEnd w:id="2"/>
      <w:bookmarkEnd w:id="3"/>
    </w:p>
    <w:bookmarkEnd w:id="4"/>
    <w:p>
      <w:pPr>
        <w:spacing w:line="380" w:lineRule="exact"/>
        <w:jc w:val="center"/>
        <w:rPr>
          <w:rFonts w:eastAsiaTheme="majorEastAsia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湘交院设〔2015〕16号</w:t>
      </w:r>
    </w:p>
    <w:p>
      <w:pPr>
        <w:spacing w:line="400" w:lineRule="exact"/>
        <w:ind w:firstLine="360" w:firstLineChars="15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为了加强大型精密贵重仪器设备管理，提高投资效益，根据国家教育部的有关规定，结合我院的实际情况，制定本规定。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大型精密贵重仪器设备（以下简称大型设备）是指单台价值5万元（含5万元）人民币以上的仪器设备。</w:t>
      </w:r>
    </w:p>
    <w:p>
      <w:pPr>
        <w:snapToGrid w:val="0"/>
        <w:spacing w:line="400" w:lineRule="exact"/>
        <w:ind w:firstLine="480" w:firstLineChars="200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大型设备的计划管理</w:t>
      </w:r>
    </w:p>
    <w:p>
      <w:pPr>
        <w:snapToGrid w:val="0"/>
        <w:spacing w:line="400" w:lineRule="exact"/>
        <w:ind w:firstLine="480" w:firstLineChars="200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（一）大型设备的建设规划及购置计划，要以学院和本学科建设的规划为依据，统一考虑、合理布局。</w:t>
      </w:r>
    </w:p>
    <w:p>
      <w:pPr>
        <w:snapToGrid w:val="0"/>
        <w:spacing w:line="400" w:lineRule="exact"/>
        <w:ind w:firstLine="480" w:firstLineChars="200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（二）申请购买大型设备，必须有适当的使用和维修的技术力量，以及有安装大型设备的条件。申请单位必须认真填写《湖南交通工程学院大型精密贵重仪器设备申购表》，送交教务处及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处，由教务处组织相关专家和相关部门负责人进行论证，报主管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领导审批。</w:t>
      </w:r>
    </w:p>
    <w:p>
      <w:pPr>
        <w:snapToGrid w:val="0"/>
        <w:spacing w:line="400" w:lineRule="exact"/>
        <w:ind w:firstLine="480" w:firstLineChars="200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（三）申购计划经主管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领导批准后，申报单位原则上不得再作变动。如发生新的情况要求变动购置方案，必须重新办理审批手续。</w:t>
      </w:r>
    </w:p>
    <w:p>
      <w:pPr>
        <w:snapToGrid w:val="0"/>
        <w:spacing w:line="400" w:lineRule="exact"/>
        <w:ind w:firstLine="480" w:firstLineChars="200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大型设备的购置、安装、调试、验收</w:t>
      </w:r>
    </w:p>
    <w:p>
      <w:pPr>
        <w:snapToGrid w:val="0"/>
        <w:spacing w:line="400" w:lineRule="exact"/>
        <w:ind w:firstLine="480" w:firstLineChars="200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（一）设备采购，按《湖南交通工程学院物资采购招标管理暂行规定》公开招标采购。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（二）设备到货后，要及时成立验收小组，制订验收方案，组织验收。内容包括： 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1.外观验收。查看有无破损，是否符合合同规定要求。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2.数量验收。实际数量与装箱单、合同、发票逐一核对，看有无短缺。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3.型号验收。将收到的实物与合同规定、装箱单逐一核查，看是否一致。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4.质量验收。按合同规定、设备说明书的指标，查验各技术指标能否达标。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（三）全部验收工作要求在索赔期截止前30天完成。验收合格后，要填写《湖南交通工程学院大型精密贵重仪器设备验收告》。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（四）验收不合格，由验收小组和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共同组织向厂方更换、退货或索赔。安装、调试、验收的所有文件，要在索赔期结束前20天交到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（五）验收合格后，使用单位要将设备投入运行。在包换和保修期内，要反复测试设备的各项技术指标，以便尽早发现问题及时作包换或保修处理。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第四条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大型设备的使用管理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（一）大型设备实行专管共用、资源共享。对于通用性强，可为多学科服务的贵重仪器设备由申请单位专管，向全院开放。建立健全为全院共享服务的规章制度和管理办法。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（二）大型设备使用管理要实行岗位责任制：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1.指定技术负责人。技术负责人要求具有中级以上职称并熟悉该项工作。技术负责人对贵重设备安全运行全权负责。未经技术负责人同意，任何个人不得动用设备。否则，承担由此引起的一切后果。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2.指定维护保管人。维护保管人在技术负责人的指导下，具体负责维护保养工作。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（三）大型设备实行上机证制度。未领到上机证的人员，不能单独上机操作。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（四）每台贵重设备都要制定管理制度，并严格按管理制度办事。包括：操作规程、维护保养制度、保管岗位责任制、安全制度、运行记录制度、交接班制度。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（五）大型设备一般不准拆卸和分解使用,确因功能开发、改造升级或研制新产品需拆卸和分解时，应经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和教务处同意，并报主管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领导批准。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（六）要按照国家技术监督局有关规定，定期对仪器设备的性能、指标进行校检和标定，对精度和性能降低的要及时修复。</w:t>
      </w:r>
    </w:p>
    <w:p>
      <w:pPr>
        <w:snapToGrid w:val="0"/>
        <w:spacing w:line="400" w:lineRule="exact"/>
        <w:ind w:firstLine="480" w:firstLineChars="200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第五条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大型设备的维修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（一）保修期内，由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和管理单位共同负责联系厂家来院修理。厂家人员来院修理时，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内管理人员及使用人员要跟班现场学习。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（二）保修期后，由使用单位填写《湖南交通工程学院仪器设备维修申请单》，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（部）签署意见后，连同设备卡片、使用记录本一起送交教务处，再由教务处、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和管理单位共同研究制定维修方案。单件修理费用在2000元以上(或总修理费在1万元以上)，须经审计部门核定，报主管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领导批准。</w:t>
      </w:r>
    </w:p>
    <w:p>
      <w:pPr>
        <w:snapToGrid w:val="0"/>
        <w:spacing w:line="400" w:lineRule="exact"/>
        <w:ind w:firstLine="480" w:firstLineChars="200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第六条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大型设备的报废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符合报废条件的仪器设备，先由设备使用单位提出申请，填写《湖南交通工程学院仪器设备报废（失）单》，教务处签署意见后送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。由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组织专家进行鉴定，提出设备报废鉴定意见，报主管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领导批准后执行。</w:t>
      </w:r>
    </w:p>
    <w:p>
      <w:pPr>
        <w:snapToGrid w:val="0"/>
        <w:spacing w:line="400" w:lineRule="exact"/>
        <w:ind w:firstLine="480" w:firstLineChars="200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第七条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贵重设备的档案管理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（一）归档范围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1.大型设备申购书、可行性报告、论证报告、订货合同、结算单（包括发票副本）、免税率、报关单、保险单、商检证、运输单、来往信件等相关资料。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2.随机资料：装箱单、合格证、保修卡、使用维护说明书、调试、验收文件（测试数据、性能鉴定材料）、技术图纸、照片、操作规程及安装使用说明书等。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3.运行和设备功能开发记录、使用记录、年使用机时统计表。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4.维修资料：检修记录、故障记录、重大事故调查处理报告等。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5.专管人员资料、主要使用人员资料。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（二）档案管理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1.管理使用单位的仪器设备管理员（含兼职），负责收集、整理归档和管理档案文件资料。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应存有档案资料索引和必不可少的资料复印件。 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（三）保存期限：大型设备档案保存期限和设备的使用年限同步 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第八条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凡本规定中未提及的各项事宜，按相应的仪器设备管理规定执行。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第九条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本规定自颁布之日起执行。</w:t>
      </w:r>
    </w:p>
    <w:p>
      <w:pPr>
        <w:snapToGrid w:val="0"/>
        <w:spacing w:line="400" w:lineRule="exact"/>
        <w:ind w:firstLine="480" w:firstLineChars="20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第十条 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本规定解释权属</w:t>
      </w:r>
      <w:r>
        <w:rPr>
          <w:rFonts w:hint="eastAsia" w:eastAsia="宋体"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400" w:lineRule="exact"/>
        <w:ind w:firstLine="360" w:firstLineChars="150"/>
        <w:jc w:val="lef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ordWrap w:val="0"/>
        <w:snapToGrid w:val="0"/>
        <w:spacing w:line="400" w:lineRule="exact"/>
        <w:ind w:firstLine="360" w:firstLineChars="150"/>
        <w:jc w:val="right"/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2015年4月15日      </w:t>
      </w:r>
    </w:p>
    <w:p>
      <w:r>
        <w:rPr>
          <w:b/>
          <w:bCs/>
          <w:snapToGrid w:val="0"/>
          <w:color w:val="000000" w:themeColor="text1"/>
          <w:kern w:val="36"/>
          <w:sz w:val="48"/>
          <w:szCs w:val="48"/>
          <w14:textFill>
            <w14:solidFill>
              <w14:schemeClr w14:val="tx1"/>
            </w14:solidFill>
          </w14:textFill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TI2ZjEyMzcyZmQ1ZDhkODg2OGJjY2M0YjZhMTAifQ=="/>
  </w:docVars>
  <w:rsids>
    <w:rsidRoot w:val="2047781E"/>
    <w:rsid w:val="1321580E"/>
    <w:rsid w:val="2047781E"/>
    <w:rsid w:val="2E9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宋体" w:cs="Times New Roman"/>
      <w:b/>
      <w:bCs/>
      <w:kern w:val="36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1122</Characters>
  <Lines>0</Lines>
  <Paragraphs>0</Paragraphs>
  <TotalTime>0</TotalTime>
  <ScaleCrop>false</ScaleCrop>
  <LinksUpToDate>false</LinksUpToDate>
  <CharactersWithSpaces>1132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2022-08-19T02:24:00Z</dcterms:created>
  <dc:creator>某年某日自然醒</dc:creator>
  <cp:lastModifiedBy>某年某日自然醒</cp:lastModifiedBy>
  <dcterms:modified xsi:type="dcterms:W3CDTF">2022-08-19T02:27:58Z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9E5679E70F89437F9FE1BAD5C94C07EA</vt:lpwstr>
  </property>
</Properties>
</file>