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36"/>
          <w:szCs w:val="44"/>
          <w:lang w:val="en-US" w:eastAsia="zh-CN"/>
        </w:rPr>
      </w:pPr>
      <w:r>
        <w:rPr>
          <w:rFonts w:hint="eastAsia" w:ascii="黑体" w:hAnsi="黑体" w:eastAsia="黑体" w:cs="黑体"/>
          <w:b w:val="0"/>
          <w:bCs w:val="0"/>
          <w:sz w:val="36"/>
          <w:szCs w:val="44"/>
          <w:lang w:val="en-US" w:eastAsia="zh-CN"/>
        </w:rPr>
        <w:t>湖南交通工程学院</w:t>
      </w:r>
    </w:p>
    <w:p>
      <w:pPr>
        <w:pageBreakBefore w:val="0"/>
        <w:widowControl w:val="0"/>
        <w:kinsoku/>
        <w:overflowPunct/>
        <w:topLinePunct w:val="0"/>
        <w:autoSpaceDE/>
        <w:autoSpaceDN/>
        <w:bidi w:val="0"/>
        <w:adjustRightInd/>
        <w:snapToGrid/>
        <w:spacing w:line="520" w:lineRule="exact"/>
        <w:jc w:val="center"/>
        <w:textAlignment w:val="auto"/>
        <w:rPr>
          <w:rFonts w:hint="eastAsia" w:ascii="宋体" w:hAnsi="宋体" w:eastAsia="宋体" w:cs="宋体"/>
          <w:b/>
          <w:bCs/>
          <w:sz w:val="40"/>
          <w:szCs w:val="48"/>
          <w:lang w:val="en-US" w:eastAsia="zh-CN"/>
        </w:rPr>
      </w:pPr>
      <w:r>
        <w:rPr>
          <w:rFonts w:hint="eastAsia" w:ascii="宋体" w:hAnsi="宋体" w:eastAsia="宋体" w:cs="宋体"/>
          <w:b/>
          <w:bCs/>
          <w:sz w:val="40"/>
          <w:szCs w:val="48"/>
          <w:lang w:val="en-US" w:eastAsia="zh-CN"/>
        </w:rPr>
        <w:t>2019年创新创业教育改革工作总结</w:t>
      </w:r>
    </w:p>
    <w:p>
      <w:pPr>
        <w:pageBreakBefore w:val="0"/>
        <w:widowControl w:val="0"/>
        <w:kinsoku/>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为大力推进内涵式发展，营造校园浓厚的创新创业氛围，湖南交通工程创新创业学院秉承“崇尚科学，追求真知，锐意创新，迎接挑战”的宗旨，以培养学生创新精神和实践能力为目标，通过各类创新创业类课程、讲座、竞赛等活动，鼓励了一大批学生积极投身创新创业活动中。现将我校2019年创新创业教育改革工作总结如下：</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600" w:firstLineChars="20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一、基本情况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湖南交通工程学院创新创业学院设立于2017年，由主管招生就业的副校长兼任创新创业学院院长，校团委、教务处、学生处相关领导兼任创新创业学院副院长，目前共有创新创业教育专职教师24名，兼职教师8名，并设有10名就业专干，拥有湖南省人力资源服务中心兼职职业导师1名，高级职业指导师1名，SYB创业</w:t>
      </w:r>
      <w:bookmarkStart w:id="0" w:name="_GoBack"/>
      <w:bookmarkEnd w:id="0"/>
      <w:r>
        <w:rPr>
          <w:rFonts w:hint="eastAsia" w:ascii="宋体" w:hAnsi="宋体" w:eastAsia="宋体" w:cs="宋体"/>
          <w:sz w:val="28"/>
          <w:szCs w:val="28"/>
          <w:lang w:val="en-US" w:eastAsia="zh-CN"/>
        </w:rPr>
        <w:t>指导师13名，知识产权创业指导老师14名，主要负责我校学生的创新创业教育、竞赛等工作。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600" w:firstLineChars="200"/>
        <w:jc w:val="both"/>
        <w:textAlignment w:val="auto"/>
        <w:rPr>
          <w:rFonts w:hint="eastAsia" w:ascii="宋体" w:hAnsi="宋体" w:eastAsia="宋体" w:cs="宋体"/>
          <w:sz w:val="28"/>
          <w:szCs w:val="28"/>
          <w:lang w:val="en-US" w:eastAsia="zh-CN"/>
        </w:rPr>
      </w:pPr>
      <w:r>
        <w:rPr>
          <w:rFonts w:hint="eastAsia" w:ascii="黑体" w:hAnsi="黑体" w:eastAsia="黑体" w:cs="黑体"/>
          <w:sz w:val="30"/>
          <w:szCs w:val="30"/>
          <w:lang w:val="en-US" w:eastAsia="zh-CN"/>
        </w:rPr>
        <w:t>二、工作举措及成效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（一）工作举措</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1.高度重视创新创业教育</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教育部的要求，创业就业工作必须是“一把手管，一把手亲自抓，分管领导具体抓”，学校成立了由董事长任顾问、书记校长任组长、主管校领导任副组长、各相关职能部门和二级学院党政负责人为成员的毕业生就业与创新创业指导工作领导小组。各二级学院也成立了相应机构。学校和二级学院的党政一把手是校、院两级就业创业工作第一责任人。学校将成立专门的考评机构，对一把手的创业就业工作业绩进行全面考核。</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2.加强创新创业师资队伍建设</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在高校创新创业教育中，教师是关键。要实现创新创业教育目标，就必须加强创新创业教育师资队伍建设，优化师资配置，构建合理的师资体系。学校通过要求优秀企业家和创业者担任创业兼职教师，邀请创业指导教师、职业生涯规划师召开创业就业讲座，筛选优秀教师参加创业就业培训等，不断提高我校教师的创新创业能力。</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3.完善创业就业教学体系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严格按规定开设《大学生创业基础》和《大学生就业指导》课程，选用优质教材，进一步修订教学大纲、考试考核方案、提高实践学分。理论教学在100人以下，实践教学采用市场调查、一对一咨询、职业生涯大赛等形式进行，提升创业就业教育的质量。</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4.创业、就业教育融入人才培养全过程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在完成《大学生创业基础》和《大学生就业指导》课程的基础上，还采取了以下措施：</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（1）新生入学专业教育要体现创业、就业内容。新生入学时的专业教育中，除了介绍本专业的课程安排，还应让新生清楚本专业就业方向，萌发适合本专业特色的创业思考。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每学年开展职业生涯规划月活动。每年9月份为学校的职业生涯规划月，期间引进一批职业生涯规划师进校为各年级学生做职业生涯规划讲座，引导学生提前做好职业规划。通过职业生涯规划，低年级学生能清楚在校期间应该要具备哪些知识、能力与素质，明确毕业后的就业方向；毕业生能清晰认识到是就业还是创业，知道就业后的职业发展目标，知道创业前的各种准备。在此期间，还可以要求创业、就业成功典型做报告，分享创业、就业经验；组织创业金点子竞赛、模拟求职竞赛等活动丰富大学生创业、就业教育。</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鼓励参加“互联网+”大学生创新创业大赛，通过大赛遴选一批优秀创业团队，在学校创业基金资助下，加快促进大学生创业方案孵化落地。同时对获省赛三等奖及以上的学生实行《大学生创业基础》课程免修制度，提高学生参赛热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（二）工作成效</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1.提升了创业师资水平</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为进一步提高我校创业师资水平，2019年，在全校范围内筛选了10名教学经验丰富、责任心强、有意向从事创新创业教育的专任教师，参加了衡阳市人事局组织的SYB师资培训，并获取了SYB创业培训师资证书。</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2.扩大了学生创新创业参与度</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我校学生在完成创业就业课程的同时，还要求积极参与各类创新创业活动。在9月份的职业生涯月中，涌现出了一批创业“金点子”，有“高校大学生的心理管家--心宁APP”、“安全项链”、“社区滴滴护士”、“充气伞融资租赁”等创意。在第五届“互联网+”大学生创新创业大赛中，共有668组项目参赛，参赛人数达2901人，占我校在校生总人数的20%，远远省要求的2%。在大学生创新性研究项目中，共有151人参加，立项了《智能式安全人行灯系统设计》、《物流服务企业供应商精细化管理研究》等33项课题，涵盖了我校工、理、文、艺、管理等学科范畴。此外，我校共1020余人参加了衡阳市人事局组织的SYB创业培训，并获取了SYB创业培训合格证书，极大的提高了我校学生的创业能力。</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3.产生了一批新的创业成绩</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在学校领导高度重视下，2019年，我校创新创业工作取得了新的成绩。一年来，我校获批建设</w:t>
      </w:r>
      <w:r>
        <w:rPr>
          <w:rFonts w:hint="eastAsia" w:ascii="宋体" w:hAnsi="宋体" w:eastAsia="宋体" w:cs="宋体"/>
          <w:b w:val="0"/>
          <w:bCs/>
          <w:sz w:val="28"/>
          <w:szCs w:val="28"/>
          <w:u w:val="none"/>
          <w:lang w:val="en-US" w:eastAsia="zh-CN"/>
        </w:rPr>
        <w:t>4个省级创新创业教育基地</w:t>
      </w:r>
      <w:r>
        <w:rPr>
          <w:rFonts w:hint="eastAsia" w:ascii="宋体" w:hAnsi="宋体" w:cs="宋体"/>
          <w:b w:val="0"/>
          <w:bCs/>
          <w:sz w:val="28"/>
          <w:szCs w:val="28"/>
          <w:u w:val="none"/>
          <w:lang w:val="en-US" w:eastAsia="zh-CN"/>
        </w:rPr>
        <w:t>；</w:t>
      </w:r>
      <w:r>
        <w:rPr>
          <w:rFonts w:hint="eastAsia" w:ascii="宋体" w:hAnsi="宋体" w:eastAsia="宋体" w:cs="宋体"/>
          <w:b w:val="0"/>
          <w:bCs w:val="0"/>
          <w:sz w:val="28"/>
          <w:szCs w:val="28"/>
          <w:lang w:val="en-US" w:eastAsia="zh-CN"/>
        </w:rPr>
        <w:t>立项国家级大学生创新性训练项目6项，省级17项；学生在创青春创业大赛中获省级铜奖6项，参加衡阳市创业比赛获优秀奖19项。</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三、存在问题及下一步工作重点</w:t>
      </w:r>
    </w:p>
    <w:p>
      <w:pPr>
        <w:keepNext w:val="0"/>
        <w:keepLines w:val="0"/>
        <w:pageBreakBefore w:val="0"/>
        <w:widowControl w:val="0"/>
        <w:suppressLineNumbers w:val="0"/>
        <w:pBdr>
          <w:top w:val="none" w:color="auto" w:sz="0" w:space="0"/>
        </w:pBdr>
        <w:kinsoku/>
        <w:wordWrap/>
        <w:overflowPunct/>
        <w:topLinePunct w:val="0"/>
        <w:autoSpaceDE/>
        <w:autoSpaceDN/>
        <w:bidi w:val="0"/>
        <w:adjustRightInd/>
        <w:snapToGrid/>
        <w:spacing w:before="157" w:beforeLines="50" w:beforeAutospacing="0" w:after="157" w:afterLines="50" w:afterAutospacing="0" w:line="520" w:lineRule="exact"/>
        <w:ind w:firstLine="560" w:firstLineChars="200"/>
        <w:jc w:val="both"/>
        <w:textAlignment w:val="auto"/>
        <w:outlineLvl w:val="9"/>
        <w:rPr>
          <w:rFonts w:hint="default" w:ascii="黑体" w:hAnsi="黑体" w:eastAsia="黑体" w:cs="黑体"/>
          <w:b w:val="0"/>
          <w:bCs/>
          <w:sz w:val="28"/>
          <w:szCs w:val="28"/>
          <w:u w:val="none"/>
          <w:lang w:val="en-US" w:eastAsia="zh-CN"/>
        </w:rPr>
      </w:pPr>
      <w:r>
        <w:rPr>
          <w:rFonts w:hint="eastAsia" w:ascii="黑体" w:hAnsi="黑体" w:eastAsia="黑体" w:cs="黑体"/>
          <w:b w:val="0"/>
          <w:bCs/>
          <w:sz w:val="28"/>
          <w:szCs w:val="28"/>
          <w:u w:val="none"/>
          <w:lang w:val="en-US" w:eastAsia="zh-CN"/>
        </w:rPr>
        <w:t>（一）师资队伍有待加强</w:t>
      </w:r>
    </w:p>
    <w:p>
      <w:pPr>
        <w:keepNext w:val="0"/>
        <w:keepLines w:val="0"/>
        <w:pageBreakBefore w:val="0"/>
        <w:widowControl w:val="0"/>
        <w:suppressLineNumbers w:val="0"/>
        <w:pBdr>
          <w:top w:val="none" w:color="auto" w:sz="0" w:space="0"/>
        </w:pBdr>
        <w:kinsoku/>
        <w:wordWrap/>
        <w:overflowPunct/>
        <w:topLinePunct w:val="0"/>
        <w:autoSpaceDE/>
        <w:autoSpaceDN/>
        <w:bidi w:val="0"/>
        <w:adjustRightInd/>
        <w:snapToGrid/>
        <w:spacing w:beforeAutospacing="0" w:afterAutospacing="0" w:line="520" w:lineRule="exact"/>
        <w:ind w:firstLine="560" w:firstLineChars="200"/>
        <w:jc w:val="both"/>
        <w:textAlignment w:val="auto"/>
        <w:outlineLvl w:val="9"/>
        <w:rPr>
          <w:rFonts w:hint="default" w:ascii="宋体" w:hAnsi="宋体" w:cs="宋体"/>
          <w:b w:val="0"/>
          <w:bCs/>
          <w:sz w:val="28"/>
          <w:szCs w:val="28"/>
          <w:u w:val="none"/>
          <w:lang w:val="en-US" w:eastAsia="zh-CN"/>
        </w:rPr>
      </w:pPr>
      <w:r>
        <w:rPr>
          <w:rFonts w:hint="eastAsia" w:ascii="宋体" w:hAnsi="宋体" w:cs="宋体"/>
          <w:b w:val="0"/>
          <w:bCs/>
          <w:sz w:val="28"/>
          <w:szCs w:val="28"/>
          <w:u w:val="none"/>
          <w:lang w:val="en-US" w:eastAsia="zh-CN"/>
        </w:rPr>
        <w:t>教师作为教学工作的主体，其教学态度、教学能力与教学水平都会对教学质量产生较大的影响。近年来，我校创新创业师资队伍从数量和质量上都得到了迅速发展，已基本满足教学要求，但是创业教师实践能力不足，实战经验缺乏等现象，这些制约着我校创新创业教育的进一步提高质量。</w:t>
      </w:r>
    </w:p>
    <w:p>
      <w:pPr>
        <w:keepNext w:val="0"/>
        <w:keepLines w:val="0"/>
        <w:pageBreakBefore w:val="0"/>
        <w:widowControl w:val="0"/>
        <w:suppressLineNumbers w:val="0"/>
        <w:pBdr>
          <w:top w:val="none" w:color="auto" w:sz="0" w:space="0"/>
        </w:pBdr>
        <w:kinsoku/>
        <w:wordWrap/>
        <w:overflowPunct/>
        <w:topLinePunct w:val="0"/>
        <w:autoSpaceDE/>
        <w:autoSpaceDN/>
        <w:bidi w:val="0"/>
        <w:adjustRightInd/>
        <w:snapToGrid/>
        <w:spacing w:before="157" w:beforeLines="50" w:beforeAutospacing="0" w:after="157" w:afterLines="50" w:afterAutospacing="0" w:line="520" w:lineRule="exact"/>
        <w:ind w:firstLine="560" w:firstLineChars="200"/>
        <w:jc w:val="both"/>
        <w:textAlignment w:val="auto"/>
        <w:outlineLvl w:val="9"/>
        <w:rPr>
          <w:rFonts w:hint="default" w:ascii="黑体" w:hAnsi="黑体" w:eastAsia="黑体" w:cs="黑体"/>
          <w:b w:val="0"/>
          <w:bCs/>
          <w:sz w:val="28"/>
          <w:szCs w:val="28"/>
          <w:u w:val="none"/>
          <w:lang w:val="en-US" w:eastAsia="zh-CN"/>
        </w:rPr>
      </w:pPr>
      <w:r>
        <w:rPr>
          <w:rFonts w:hint="eastAsia" w:ascii="黑体" w:hAnsi="黑体" w:eastAsia="黑体" w:cs="黑体"/>
          <w:b w:val="0"/>
          <w:bCs/>
          <w:sz w:val="28"/>
          <w:szCs w:val="28"/>
          <w:u w:val="none"/>
          <w:lang w:val="en-US" w:eastAsia="zh-CN"/>
        </w:rPr>
        <w:t>（二）教学资源建设有待加强</w:t>
      </w:r>
    </w:p>
    <w:p>
      <w:pPr>
        <w:keepNext w:val="0"/>
        <w:keepLines w:val="0"/>
        <w:pageBreakBefore w:val="0"/>
        <w:widowControl w:val="0"/>
        <w:suppressLineNumbers w:val="0"/>
        <w:pBdr>
          <w:top w:val="none" w:color="auto" w:sz="0" w:space="0"/>
        </w:pBdr>
        <w:kinsoku/>
        <w:wordWrap/>
        <w:overflowPunct/>
        <w:topLinePunct w:val="0"/>
        <w:autoSpaceDE/>
        <w:autoSpaceDN/>
        <w:bidi w:val="0"/>
        <w:adjustRightInd/>
        <w:snapToGrid/>
        <w:spacing w:beforeAutospacing="0" w:afterAutospacing="0" w:line="520" w:lineRule="exact"/>
        <w:ind w:firstLine="560" w:firstLineChars="200"/>
        <w:jc w:val="both"/>
        <w:textAlignment w:val="auto"/>
        <w:outlineLvl w:val="9"/>
        <w:rPr>
          <w:rFonts w:hint="eastAsia" w:ascii="宋体" w:hAnsi="宋体" w:cs="宋体"/>
          <w:b w:val="0"/>
          <w:bCs/>
          <w:sz w:val="28"/>
          <w:szCs w:val="28"/>
          <w:u w:val="none"/>
          <w:lang w:val="en-US" w:eastAsia="zh-CN"/>
        </w:rPr>
      </w:pPr>
      <w:r>
        <w:rPr>
          <w:rFonts w:hint="eastAsia" w:ascii="宋体" w:hAnsi="宋体" w:cs="宋体"/>
          <w:b w:val="0"/>
          <w:bCs/>
          <w:sz w:val="28"/>
          <w:szCs w:val="28"/>
          <w:u w:val="none"/>
          <w:lang w:val="en-US" w:eastAsia="zh-CN"/>
        </w:rPr>
        <w:t>教学质量的提高离不开教学资源的支撑。我校创新创业教育课程建设还属于刚起步状态，分别针对本、专科学生分别开设了创业基础和就业指导课程，但是在创新创业选修课建设还任重而道远。此外，我校近几年建设了5个省级创新创业基地、中心，还无法辐射我校所有本专科学生的创新创业实践活动，这也是下一步重点要建设内容。</w:t>
      </w:r>
    </w:p>
    <w:p>
      <w:pPr>
        <w:keepNext w:val="0"/>
        <w:keepLines w:val="0"/>
        <w:pageBreakBefore w:val="0"/>
        <w:widowControl w:val="0"/>
        <w:suppressLineNumbers w:val="0"/>
        <w:pBdr>
          <w:top w:val="none" w:color="auto" w:sz="0" w:space="0"/>
        </w:pBdr>
        <w:kinsoku/>
        <w:wordWrap/>
        <w:overflowPunct/>
        <w:topLinePunct w:val="0"/>
        <w:autoSpaceDE/>
        <w:autoSpaceDN/>
        <w:bidi w:val="0"/>
        <w:adjustRightInd/>
        <w:snapToGrid/>
        <w:spacing w:beforeAutospacing="0" w:afterAutospacing="0" w:line="520" w:lineRule="exact"/>
        <w:ind w:firstLine="560" w:firstLineChars="200"/>
        <w:jc w:val="both"/>
        <w:textAlignment w:val="auto"/>
        <w:outlineLvl w:val="9"/>
        <w:rPr>
          <w:rFonts w:hint="default" w:ascii="宋体" w:hAnsi="宋体" w:cs="宋体"/>
          <w:b w:val="0"/>
          <w:bCs/>
          <w:sz w:val="28"/>
          <w:szCs w:val="28"/>
          <w:u w:val="none"/>
          <w:lang w:val="en-US" w:eastAsia="zh-CN"/>
        </w:rPr>
      </w:pPr>
    </w:p>
    <w:p>
      <w:pPr>
        <w:keepNext w:val="0"/>
        <w:keepLines w:val="0"/>
        <w:pageBreakBefore w:val="0"/>
        <w:widowControl w:val="0"/>
        <w:suppressLineNumbers w:val="0"/>
        <w:pBdr>
          <w:top w:val="none" w:color="auto" w:sz="0" w:space="0"/>
        </w:pBdr>
        <w:kinsoku/>
        <w:wordWrap w:val="0"/>
        <w:overflowPunct/>
        <w:topLinePunct w:val="0"/>
        <w:autoSpaceDE/>
        <w:autoSpaceDN/>
        <w:bidi w:val="0"/>
        <w:adjustRightInd/>
        <w:snapToGrid/>
        <w:spacing w:beforeAutospacing="0" w:afterAutospacing="0" w:line="520" w:lineRule="exact"/>
        <w:ind w:firstLine="560" w:firstLineChars="200"/>
        <w:jc w:val="right"/>
        <w:textAlignment w:val="auto"/>
        <w:outlineLvl w:val="9"/>
        <w:rPr>
          <w:rFonts w:hint="default" w:ascii="宋体" w:hAnsi="宋体" w:cs="宋体"/>
          <w:b w:val="0"/>
          <w:bCs/>
          <w:sz w:val="28"/>
          <w:szCs w:val="28"/>
          <w:u w:val="none"/>
          <w:lang w:val="en-US" w:eastAsia="zh-CN"/>
        </w:rPr>
      </w:pPr>
      <w:r>
        <w:rPr>
          <w:rFonts w:hint="eastAsia" w:ascii="宋体" w:hAnsi="宋体" w:cs="宋体"/>
          <w:b w:val="0"/>
          <w:bCs/>
          <w:sz w:val="28"/>
          <w:szCs w:val="28"/>
          <w:u w:val="none"/>
          <w:lang w:val="en-US" w:eastAsia="zh-CN"/>
        </w:rPr>
        <w:t xml:space="preserve">湖南交通工程学院  </w:t>
      </w:r>
    </w:p>
    <w:p>
      <w:pPr>
        <w:pStyle w:val="2"/>
        <w:pageBreakBefore w:val="0"/>
        <w:widowControl w:val="0"/>
        <w:kinsoku/>
        <w:wordWrap w:val="0"/>
        <w:overflowPunct/>
        <w:topLinePunct w:val="0"/>
        <w:autoSpaceDE/>
        <w:autoSpaceDN/>
        <w:bidi w:val="0"/>
        <w:adjustRightInd/>
        <w:snapToGrid/>
        <w:spacing w:line="520" w:lineRule="exact"/>
        <w:jc w:val="right"/>
        <w:textAlignment w:val="auto"/>
        <w:rPr>
          <w:rFonts w:hint="default"/>
          <w:lang w:val="en-US" w:eastAsia="zh-CN"/>
        </w:rPr>
      </w:pPr>
      <w:r>
        <w:rPr>
          <w:rFonts w:hint="eastAsia" w:ascii="宋体" w:hAnsi="宋体" w:cs="宋体"/>
          <w:b w:val="0"/>
          <w:bCs/>
          <w:sz w:val="28"/>
          <w:szCs w:val="28"/>
          <w:u w:val="none"/>
          <w:lang w:val="en-US" w:eastAsia="zh-CN"/>
        </w:rPr>
        <w:t xml:space="preserve">2019年12月20日  </w:t>
      </w:r>
    </w:p>
    <w:p>
      <w:pPr>
        <w:keepNext w:val="0"/>
        <w:keepLines w:val="0"/>
        <w:pageBreakBefore w:val="0"/>
        <w:widowControl w:val="0"/>
        <w:suppressLineNumbers w:val="0"/>
        <w:pBdr>
          <w:top w:val="none" w:color="auto" w:sz="0" w:space="0"/>
        </w:pBdr>
        <w:kinsoku/>
        <w:wordWrap/>
        <w:overflowPunct/>
        <w:topLinePunct w:val="0"/>
        <w:autoSpaceDE/>
        <w:autoSpaceDN/>
        <w:bidi w:val="0"/>
        <w:adjustRightInd/>
        <w:snapToGrid/>
        <w:spacing w:beforeAutospacing="0" w:afterAutospacing="0" w:line="520" w:lineRule="exact"/>
        <w:ind w:firstLine="560" w:firstLineChars="200"/>
        <w:jc w:val="both"/>
        <w:textAlignment w:val="auto"/>
        <w:outlineLvl w:val="9"/>
        <w:rPr>
          <w:rFonts w:hint="default" w:ascii="宋体" w:hAnsi="宋体" w:cs="宋体"/>
          <w:b w:val="0"/>
          <w:bCs/>
          <w:sz w:val="28"/>
          <w:szCs w:val="28"/>
          <w:u w:val="none"/>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AD2C68"/>
    <w:rsid w:val="17EF1EC8"/>
    <w:rsid w:val="254B3A5D"/>
    <w:rsid w:val="34F7315C"/>
    <w:rsid w:val="3BDE268F"/>
    <w:rsid w:val="4A235455"/>
    <w:rsid w:val="5CAD2C68"/>
    <w:rsid w:val="6D784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Lines="0" w:beforeAutospacing="0" w:afterLines="0" w:afterAutospacing="0" w:line="240" w:lineRule="auto"/>
      <w:ind w:firstLine="643" w:firstLineChars="200"/>
      <w:outlineLvl w:val="2"/>
    </w:pPr>
    <w:rPr>
      <w:rFonts w:ascii="Calibri" w:hAnsi="Calibri" w:eastAsia="仿宋" w:cs="Times New Roman"/>
      <w:b/>
      <w:sz w:val="28"/>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2019-12-19T11:04:00Z</dcterms:created>
  <dc:creator>肖珍</dc:creator>
  <cp:lastModifiedBy>KETTERING</cp:lastModifiedBy>
  <dcterms:modified xsi:type="dcterms:W3CDTF">2019-12-20T07:10:28Z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