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届本科毕业论文(设计)</w:t>
      </w:r>
      <w:r>
        <w:rPr>
          <w:rFonts w:hint="eastAsia" w:ascii="黑体" w:hAnsi="黑体" w:eastAsia="黑体"/>
          <w:b/>
          <w:sz w:val="36"/>
          <w:szCs w:val="36"/>
          <w:u w:val="single"/>
        </w:rPr>
        <w:t>指导教师</w:t>
      </w:r>
      <w:r>
        <w:rPr>
          <w:rFonts w:hint="eastAsia" w:ascii="黑体" w:hAnsi="黑体" w:eastAsia="黑体"/>
          <w:b/>
          <w:sz w:val="36"/>
          <w:szCs w:val="36"/>
        </w:rPr>
        <w:t>各期工作进展报表</w:t>
      </w:r>
      <w:bookmarkEnd w:id="0"/>
    </w:p>
    <w:p>
      <w:pPr>
        <w:jc w:val="center"/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教师姓名：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bCs/>
          <w:sz w:val="28"/>
          <w:szCs w:val="28"/>
        </w:rPr>
        <w:t xml:space="preserve">    指导学生数：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时段：早期阶段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9.23 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— 1.7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学习学校毕业论文管理规定和工作规范。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明晰工作任务、职责和要求。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按办学定位和培养目标要求进行选题。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向工作平台上传信息并有效利用平台开展指导。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开展师生双向选题，给学生下达任务。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6.指导学生查阅文献资料，开展前期准备与调研。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学习“指导教师手册”，明晰工作职责和本科毕业论文基本要求。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.12月中旬前完成课题拟定、双向选择、任务书撰写与上报送审、下达。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3.12月底填报工作进展报表。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120" w:lineRule="atLeast"/>
        <w:jc w:val="left"/>
        <w:rPr>
          <w:rFonts w:hint="eastAsia" w:ascii="黑体" w:hAnsi="黑体" w:eastAsia="黑体"/>
          <w:bCs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u w:val="none"/>
          <w:vertAlign w:val="baseline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776" w:tblpY="9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时段：前期阶段1.8—3.4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线上线下结合，指导学生全面完成前期工作。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批阅文献综述、开题报告，提交教研室审核。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及时如实填写指导记录。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4.按时按要求完成前期自查。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1.2 月底提交前期阶段自查小结及和前期工作进展报表。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时段：中期阶段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3.5—4.29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定期与不定期结合开展线上线下指导，及时解答学生问题。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定期检查学生工作进度和质量，督促学生按时完成初稿，并同步审阅指导。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如实填写指导记录。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4.按时按要求完成中期自查。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月下旬提交中期自查小结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时段：后期阶段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4.3—6.3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对毕业论文初稿进行审阅，指出存在问题，提出修改意见。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督促、指导学生系统整改，全面完成毕业论文终稿撰写，完成毕业论文查重。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评阅学生毕业论文终稿，客观撰写评语、评定成绩。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指导学生按评阅和答辩意见进一步完成整改。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5.督促学生整理毕业论文归档资料。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1.4月底前完成毕业论文初稿审阅，提出修改意见。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2.5月上、中旬完成论文评阅，撰写评语，评定成绩。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3.6月中旬提交校级优秀毕业论文浓缩版资料。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4.6月底填报工作进展报表。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2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时段：末期阶段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6.4—6.30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督促、指导答辩不合格学生系统整改。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对整改后论文再次进行评阅和成绩评定。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检查、整改毕业论文指导工作存在的问题。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4.提交毕业论文工作总结。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1.6月下旬、7月上旬完成整改和总结。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C1E8"/>
    <w:multiLevelType w:val="singleLevel"/>
    <w:tmpl w:val="E712C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D95DDB"/>
    <w:multiLevelType w:val="singleLevel"/>
    <w:tmpl w:val="0BD95D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3040BA"/>
    <w:multiLevelType w:val="singleLevel"/>
    <w:tmpl w:val="113040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AAEF71E"/>
    <w:multiLevelType w:val="singleLevel"/>
    <w:tmpl w:val="2AAEF7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6A0FDB"/>
    <w:multiLevelType w:val="singleLevel"/>
    <w:tmpl w:val="446A0F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454B4100"/>
    <w:rsid w:val="454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405</Characters>
  <Lines>0</Lines>
  <Paragraphs>0</Paragraphs>
  <TotalTime>2</TotalTime>
  <ScaleCrop>false</ScaleCrop>
  <LinksUpToDate>false</LinksUpToDate>
  <CharactersWithSpaces>544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2022-09-19T07:15:00Z</dcterms:created>
  <dc:creator>WY</dc:creator>
  <cp:lastModifiedBy>WY</cp:lastModifiedBy>
  <dcterms:modified xsi:type="dcterms:W3CDTF">2022-09-19T07:56:12Z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218D8C0B1AEA465CA0AE1306CB4F0C75</vt:lpwstr>
  </property>
</Properties>
</file>