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/>
          <w:u w:val="none"/>
        </w:rPr>
      </w:pPr>
      <w:r>
        <w:rPr>
          <w:rFonts w:ascii="Times New Roman" w:hAnsi="Times New Roman" w:eastAsia="黑体"/>
          <w:u w:val="none"/>
        </w:rPr>
        <w:t>湖南交通工程学院</w:t>
      </w:r>
      <w:r>
        <w:rPr>
          <w:rFonts w:hint="eastAsia" w:ascii="Times New Roman" w:hAnsi="Times New Roman" w:eastAsia="黑体"/>
          <w:u w:val="none"/>
        </w:rPr>
        <w:t>理工类</w:t>
      </w:r>
      <w:r>
        <w:rPr>
          <w:rFonts w:ascii="Times New Roman" w:hAnsi="Times New Roman" w:eastAsia="黑体"/>
          <w:u w:val="none"/>
        </w:rPr>
        <w:t>毕业论文（设计）评阅教师评阅表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5"/>
        <w:gridCol w:w="924"/>
        <w:gridCol w:w="460"/>
        <w:gridCol w:w="1123"/>
        <w:gridCol w:w="497"/>
        <w:gridCol w:w="917"/>
        <w:gridCol w:w="500"/>
        <w:gridCol w:w="631"/>
        <w:gridCol w:w="1095"/>
        <w:gridCol w:w="342"/>
        <w:gridCol w:w="45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1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所属学院</w:t>
            </w:r>
          </w:p>
        </w:tc>
        <w:tc>
          <w:tcPr>
            <w:tcW w:w="3667" w:type="dxa"/>
            <w:gridSpan w:val="6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学院（校）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基元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评审要素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评审内涵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满分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实评分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30%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目的明确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符合要求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选题符合专业培养目标，体现学科、专业特点和综合训练的基本要求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选题恰当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题目规模适当,题目难易度适中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联系实际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题目与生产、科研等实际相结合，具有一定的实际价值</w:t>
            </w:r>
            <w:bookmarkStart w:id="0" w:name="_GoBack"/>
            <w:bookmarkEnd w:id="0"/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能力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水平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综合运用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知识能力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能将所学专业知识和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  <w:lang w:eastAsia="zh-CN"/>
              </w:rPr>
              <w:t>技能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用于毕业设计中；论文（设计）内容有适当的深度、广度和难度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应用文献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资料能力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能独立查阅相关文献资料，能对本论文（设计）所涉及的有关研究状况及成果归纳、总结和恰当运用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能运用本学科常用的研究方法，选择合理可行的方案，能对实际问题进行分析，进行实验（设计），具有较强的动手能力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计算能力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原始数据搜集得当；能进行本专业要求的计算，理论依据正确，数据处理方法和处理结果正确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外文文献参考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能搜集、阅读、翻译、归纳、综述一定量的本专业外文资料与外文摘要，并能加以运用，体现一定的外语水平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计算机应用能力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能根据论文（设计）题目要求编程上机或使用专业应用软件完成设计任务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分析能力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能对论文（设计）项目进行技术经济分析或对实验结果进行综合分析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撰写水平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概念清楚，内容正确，条理分明，语言流畅，结构严谨；篇幅达到学校要求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规范化程度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论文（设计）的格式、图纸、数据、用语、量和单位、各种资料引用和运用规范化，符合标准；论文（设计）栏目齐全合理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成果的实用性与科学性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较好地完成论文（设计）选题的目的要求，成果富有一定的理论深度和实际运用价值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创见性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 xml:space="preserve">具有创新意识，设计具有一定的创新性 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gridSpan w:val="1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评阅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教师评阅意见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总成绩：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评定等级：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评阅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教师签名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:</w:t>
            </w:r>
          </w:p>
        </w:tc>
      </w:tr>
    </w:tbl>
    <w:p>
      <w:pPr>
        <w:ind w:firstLine="360" w:firstLineChars="200"/>
      </w:pPr>
      <w:r>
        <w:rPr>
          <w:rFonts w:hint="eastAsia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说明：评定成绩分为优秀、良好、中等、及格、不及格五个等级,总成绩 90—100 分记为优秀，80—89 分记为良好，70—79 分记为中等，60—69 分记为及格，60 分以下记为不及格。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54D4309F"/>
    <w:rsid w:val="3D5D7415"/>
    <w:rsid w:val="3EE85404"/>
    <w:rsid w:val="54D4309F"/>
    <w:rsid w:val="614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649</Characters>
  <Lines>0</Lines>
  <Paragraphs>0</Paragraphs>
  <TotalTime>0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WY</dc:creator>
  <cp:lastModifiedBy>WY</cp:lastModifiedBy>
  <dcterms:modified xsi:type="dcterms:W3CDTF">2022-11-08T01:41:06Z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8C9E4D8D922C4334B08E2918FF47322A</vt:lpwstr>
  </property>
</Properties>
</file>