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2" w:beforeLines="50"/>
        <w:jc w:val="center"/>
        <w:textAlignment w:val="auto"/>
        <w:outlineLvl w:val="9"/>
        <w:rPr>
          <w:rFonts w:hint="eastAsia" w:eastAsia="宋体"/>
          <w:b/>
          <w:bCs/>
          <w:color w:val="FF0000"/>
          <w:w w:val="60"/>
          <w:sz w:val="144"/>
          <w:szCs w:val="144"/>
          <w:lang w:eastAsia="zh-CN"/>
        </w:rPr>
      </w:pPr>
      <w:r>
        <w:rPr>
          <w:rFonts w:hint="eastAsia"/>
          <w:b/>
          <w:bCs/>
          <w:color w:val="FF0000"/>
          <w:w w:val="60"/>
          <w:sz w:val="144"/>
          <w:szCs w:val="144"/>
          <w:lang w:eastAsia="zh-CN"/>
        </w:rPr>
        <w:t>湖南交通工程学院文件</w:t>
      </w:r>
    </w:p>
    <w:p>
      <w:pPr>
        <w:jc w:val="center"/>
        <w:rPr>
          <w:rFonts w:hint="eastAsia"/>
          <w:color w:val="000000"/>
          <w:sz w:val="44"/>
          <w:szCs w:val="44"/>
        </w:rPr>
      </w:pPr>
      <w:r>
        <w:rPr>
          <w:rFonts w:hint="eastAsia" w:ascii="仿宋_GB2312" w:eastAsia="仿宋_GB2312"/>
          <w:color w:val="000000"/>
          <w:sz w:val="32"/>
          <w:szCs w:val="32"/>
        </w:rPr>
        <w:t>湘交院</w:t>
      </w:r>
      <w:r>
        <w:rPr>
          <w:rFonts w:hint="eastAsia" w:ascii="仿宋_GB2312" w:eastAsia="仿宋_GB2312"/>
          <w:color w:val="000000"/>
          <w:sz w:val="32"/>
          <w:szCs w:val="32"/>
          <w:lang w:eastAsia="zh-CN"/>
        </w:rPr>
        <w:t>科</w:t>
      </w:r>
      <w:r>
        <w:rPr>
          <w:rFonts w:hint="eastAsia" w:ascii="仿宋_GB2312" w:eastAsia="仿宋_GB2312"/>
          <w:color w:val="000000"/>
          <w:sz w:val="32"/>
          <w:szCs w:val="32"/>
        </w:rPr>
        <w:t>〔20</w:t>
      </w: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14</w:t>
      </w:r>
      <w:bookmarkStart w:id="0" w:name="_GoBack"/>
      <w:bookmarkEnd w:id="0"/>
      <w:r>
        <w:rPr>
          <w:rFonts w:hint="eastAsia" w:ascii="仿宋_GB2312" w:eastAsia="仿宋_GB2312"/>
          <w:color w:val="000000"/>
          <w:sz w:val="32"/>
          <w:szCs w:val="32"/>
        </w:rPr>
        <w:t>号</w:t>
      </w:r>
    </w:p>
    <w:p>
      <w:pPr>
        <w:jc w:val="center"/>
        <w:rPr>
          <w:rFonts w:hint="eastAsia"/>
          <w:color w:val="000000"/>
          <w:sz w:val="44"/>
          <w:szCs w:val="44"/>
        </w:rPr>
      </w:pPr>
      <w:r>
        <w:rPr>
          <w:sz w:val="144"/>
        </w:rPr>
        <w:pict>
          <v:line id="_x0000_s1070" o:spid="_x0000_s1070" o:spt="20" style="position:absolute;left:0pt;margin-left:-0.85pt;margin-top:17.55pt;height:0.05pt;width:449.25pt;z-index:251661312;mso-width-relative:page;mso-height-relative:page;" filled="f" stroked="t" coordsize="21600,21600">
            <v:path arrowok="t"/>
            <v:fill on="f" focussize="0,0"/>
            <v:stroke weight="2pt" color="#FF0000"/>
            <v:imagedata o:title=""/>
            <o:lock v:ext="edit" aspectratio="f"/>
          </v:line>
        </w:pict>
      </w:r>
    </w:p>
    <w:p>
      <w:pPr>
        <w:spacing w:line="360" w:lineRule="auto"/>
        <w:jc w:val="center"/>
        <w:rPr>
          <w:rFonts w:ascii="宋体" w:hAnsi="宋体"/>
          <w:b/>
          <w:sz w:val="32"/>
          <w:szCs w:val="32"/>
        </w:rPr>
      </w:pPr>
    </w:p>
    <w:p>
      <w:pPr>
        <w:widowControl/>
        <w:snapToGrid w:val="0"/>
        <w:spacing w:line="360" w:lineRule="auto"/>
        <w:ind w:firstLine="216" w:firstLineChars="49"/>
        <w:jc w:val="center"/>
        <w:rPr>
          <w:b/>
          <w:sz w:val="44"/>
          <w:szCs w:val="44"/>
        </w:rPr>
      </w:pPr>
      <w:r>
        <w:rPr>
          <w:rFonts w:hint="eastAsia"/>
          <w:b/>
          <w:sz w:val="44"/>
          <w:szCs w:val="44"/>
        </w:rPr>
        <w:t>关于印发《湖南交通工程学院</w:t>
      </w:r>
    </w:p>
    <w:p>
      <w:pPr>
        <w:widowControl/>
        <w:snapToGrid w:val="0"/>
        <w:spacing w:line="360" w:lineRule="auto"/>
        <w:ind w:firstLine="216" w:firstLineChars="49"/>
        <w:jc w:val="center"/>
        <w:rPr>
          <w:b/>
          <w:sz w:val="44"/>
          <w:szCs w:val="44"/>
        </w:rPr>
      </w:pPr>
      <w:r>
        <w:rPr>
          <w:rFonts w:hint="eastAsia"/>
          <w:b/>
          <w:sz w:val="44"/>
          <w:szCs w:val="44"/>
        </w:rPr>
        <w:t>学术活动管理办法（试行）》的通知</w:t>
      </w:r>
    </w:p>
    <w:p>
      <w:pPr>
        <w:widowControl/>
        <w:wordWrap w:val="0"/>
        <w:snapToGrid w:val="0"/>
        <w:spacing w:line="432" w:lineRule="auto"/>
        <w:jc w:val="left"/>
        <w:rPr>
          <w:rFonts w:ascii="宋体" w:hAnsi="宋体" w:cs="宋体"/>
          <w:kern w:val="0"/>
          <w:sz w:val="24"/>
        </w:rPr>
      </w:pPr>
    </w:p>
    <w:p>
      <w:pPr>
        <w:widowControl/>
        <w:wordWrap w:val="0"/>
        <w:snapToGrid w:val="0"/>
        <w:spacing w:line="432" w:lineRule="auto"/>
        <w:jc w:val="left"/>
        <w:rPr>
          <w:rFonts w:ascii="宋体" w:hAnsi="宋体" w:cs="宋体"/>
          <w:kern w:val="0"/>
          <w:sz w:val="24"/>
        </w:rPr>
      </w:pPr>
    </w:p>
    <w:p>
      <w:pPr>
        <w:widowControl/>
        <w:snapToGrid w:val="0"/>
        <w:spacing w:line="360" w:lineRule="auto"/>
        <w:rPr>
          <w:rFonts w:ascii="仿宋_GB2312" w:eastAsia="仿宋_GB2312"/>
          <w:b/>
          <w:sz w:val="32"/>
          <w:szCs w:val="32"/>
        </w:rPr>
      </w:pPr>
      <w:r>
        <w:rPr>
          <w:rFonts w:hint="eastAsia" w:ascii="仿宋_GB2312" w:eastAsia="仿宋_GB2312"/>
          <w:b/>
          <w:sz w:val="32"/>
          <w:szCs w:val="32"/>
        </w:rPr>
        <w:t>各院、部、处、室、馆、中心：</w:t>
      </w:r>
    </w:p>
    <w:p>
      <w:pPr>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w:t>
      </w:r>
      <w:r>
        <w:rPr>
          <w:rFonts w:hint="eastAsia" w:ascii="仿宋_GB2312" w:eastAsia="仿宋_GB2312" w:cs="宋体"/>
          <w:kern w:val="0"/>
          <w:sz w:val="32"/>
          <w:szCs w:val="32"/>
        </w:rPr>
        <w:t>湖南交通工程学院学术活动管理</w:t>
      </w:r>
      <w:r>
        <w:rPr>
          <w:rFonts w:ascii="仿宋_GB2312" w:eastAsia="仿宋_GB2312" w:cs="宋体"/>
          <w:kern w:val="0"/>
          <w:sz w:val="32"/>
          <w:szCs w:val="32"/>
        </w:rPr>
        <w:t>办法</w:t>
      </w:r>
      <w:r>
        <w:rPr>
          <w:rFonts w:hint="eastAsia" w:ascii="仿宋_GB2312" w:eastAsia="仿宋_GB2312" w:cs="宋体"/>
          <w:kern w:val="0"/>
          <w:sz w:val="32"/>
          <w:szCs w:val="32"/>
        </w:rPr>
        <w:t>（试行）</w:t>
      </w:r>
      <w:r>
        <w:rPr>
          <w:rFonts w:hint="eastAsia" w:ascii="仿宋_GB2312" w:eastAsia="仿宋_GB2312" w:cs="宋体"/>
          <w:sz w:val="32"/>
          <w:szCs w:val="32"/>
        </w:rPr>
        <w:t>》于2014年12月29日经湖南交通工程学院教授委员会第2次全体委员会议讨论通过，现予印发，请遵照执行。</w:t>
      </w:r>
    </w:p>
    <w:p>
      <w:pPr>
        <w:widowControl/>
        <w:snapToGrid w:val="0"/>
        <w:spacing w:line="360" w:lineRule="auto"/>
        <w:ind w:firstLine="5760" w:firstLineChars="1800"/>
        <w:rPr>
          <w:rFonts w:ascii="仿宋_GB2312" w:hAnsi="宋体" w:eastAsia="仿宋_GB2312" w:cs="宋体"/>
          <w:sz w:val="32"/>
          <w:szCs w:val="32"/>
        </w:rPr>
      </w:pPr>
    </w:p>
    <w:p>
      <w:pPr>
        <w:widowControl/>
        <w:snapToGrid w:val="0"/>
        <w:spacing w:line="360" w:lineRule="auto"/>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湖南交通工程学院</w:t>
      </w:r>
    </w:p>
    <w:p>
      <w:pPr>
        <w:widowControl/>
        <w:snapToGrid w:val="0"/>
        <w:spacing w:line="360" w:lineRule="auto"/>
        <w:ind w:firstLine="5760" w:firstLineChars="1800"/>
        <w:rPr>
          <w:rFonts w:ascii="仿宋_GB2312" w:hAnsi="宋体" w:eastAsia="仿宋_GB2312" w:cs="宋体"/>
          <w:kern w:val="0"/>
          <w:sz w:val="32"/>
          <w:szCs w:val="32"/>
        </w:rPr>
      </w:pPr>
      <w:r>
        <w:rPr>
          <w:rFonts w:hint="eastAsia" w:ascii="仿宋_GB2312" w:hAnsi="宋体" w:eastAsia="仿宋_GB2312" w:cs="宋体"/>
          <w:sz w:val="32"/>
          <w:szCs w:val="32"/>
        </w:rPr>
        <w:t>2015</w:t>
      </w:r>
      <w:r>
        <w:rPr>
          <w:rFonts w:hint="eastAsia" w:ascii="仿宋_GB2312" w:hAnsi="仿宋_GB2312" w:eastAsia="仿宋_GB2312" w:cs="仿宋_GB2312"/>
          <w:sz w:val="32"/>
          <w:szCs w:val="32"/>
        </w:rPr>
        <w:t>年3月10日</w:t>
      </w:r>
    </w:p>
    <w:p>
      <w:pPr>
        <w:spacing w:line="360" w:lineRule="auto"/>
        <w:ind w:firstLine="560" w:firstLineChars="200"/>
        <w:rPr>
          <w:rFonts w:ascii="仿宋_GB2312" w:hAnsi="宋体" w:eastAsia="仿宋_GB2312"/>
          <w:sz w:val="28"/>
          <w:szCs w:val="28"/>
        </w:rPr>
      </w:pPr>
    </w:p>
    <w:p>
      <w:pPr>
        <w:spacing w:afterLines="50" w:line="360" w:lineRule="auto"/>
        <w:ind w:firstLine="560" w:firstLineChars="200"/>
        <w:rPr>
          <w:rFonts w:ascii="仿宋_GB2312" w:hAnsi="宋体" w:eastAsia="仿宋_GB2312"/>
          <w:sz w:val="28"/>
          <w:szCs w:val="28"/>
        </w:rPr>
      </w:pPr>
    </w:p>
    <w:p>
      <w:pPr>
        <w:spacing w:line="360" w:lineRule="auto"/>
        <w:ind w:right="-52"/>
        <w:rPr>
          <w:rFonts w:ascii="仿宋_GB2312" w:eastAsia="仿宋_GB2312"/>
          <w:sz w:val="28"/>
          <w:szCs w:val="28"/>
        </w:rPr>
      </w:pPr>
      <w:r>
        <w:rPr>
          <w:rFonts w:ascii="黑体" w:eastAsia="黑体"/>
          <w:sz w:val="28"/>
          <w:szCs w:val="28"/>
        </w:rPr>
        <w:pict>
          <v:line id="_x0000_s1067" o:spid="_x0000_s1067" o:spt="20" style="position:absolute;left:0pt;margin-left:-7.6pt;margin-top:0pt;height:0pt;width:456.2pt;z-index:251657216;mso-width-relative:page;mso-height-relative:page;" coordsize="21600,21600">
            <v:path arrowok="t"/>
            <v:fill focussize="0,0"/>
            <v:stroke/>
            <v:imagedata o:title=""/>
            <o:lock v:ext="edit"/>
          </v:line>
        </w:pict>
      </w:r>
      <w:r>
        <w:rPr>
          <w:rFonts w:hint="eastAsia" w:ascii="仿宋_GB2312" w:eastAsia="仿宋_GB2312"/>
          <w:sz w:val="28"/>
          <w:szCs w:val="28"/>
        </w:rPr>
        <w:t>湖南交通工程学院办公室                     2015年3月10日印发</w:t>
      </w:r>
    </w:p>
    <w:p>
      <w:pPr>
        <w:spacing w:line="360" w:lineRule="auto"/>
        <w:ind w:right="-52"/>
        <w:rPr>
          <w:rFonts w:ascii="仿宋_GB2312" w:eastAsia="仿宋_GB2312"/>
          <w:sz w:val="28"/>
          <w:szCs w:val="28"/>
        </w:rPr>
      </w:pPr>
      <w:r>
        <w:rPr>
          <w:rFonts w:ascii="仿宋_GB2312" w:hAnsi="宋体" w:eastAsia="仿宋_GB2312"/>
          <w:sz w:val="28"/>
          <w:szCs w:val="28"/>
        </w:rPr>
        <w:pict>
          <v:line id="_x0000_s1069" o:spid="_x0000_s1069" o:spt="20" style="position:absolute;left:0pt;margin-left:-8.35pt;margin-top:-0.45pt;height:0pt;width:456.2pt;z-index:251658240;mso-width-relative:page;mso-height-relative:page;" coordsize="21600,21600">
            <v:path arrowok="t"/>
            <v:fill focussize="0,0"/>
            <v:stroke/>
            <v:imagedata o:title=""/>
            <o:lock v:ext="edit"/>
          </v:line>
        </w:pict>
      </w:r>
      <w:r>
        <w:rPr>
          <w:rFonts w:hint="eastAsia" w:ascii="仿宋_GB2312" w:eastAsia="仿宋_GB2312"/>
          <w:sz w:val="28"/>
          <w:szCs w:val="28"/>
        </w:rPr>
        <w:t xml:space="preserve">                                                    (共印28份)</w:t>
      </w:r>
    </w:p>
    <w:p>
      <w:pPr>
        <w:spacing w:line="360" w:lineRule="auto"/>
        <w:jc w:val="center"/>
        <w:rPr>
          <w:rFonts w:ascii="仿宋_GB2312" w:hAnsi="宋体" w:eastAsia="仿宋_GB2312"/>
          <w:sz w:val="44"/>
          <w:szCs w:val="44"/>
        </w:rPr>
      </w:pPr>
      <w:r>
        <w:drawing>
          <wp:inline distT="0" distB="0" distL="0" distR="0">
            <wp:extent cx="323850" cy="327660"/>
            <wp:effectExtent l="19050" t="0" r="0" b="0"/>
            <wp:docPr id="1" name="图片 1"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交通工程学院（终极版）"/>
                    <pic:cNvPicPr>
                      <a:picLocks noChangeAspect="1" noChangeArrowheads="1"/>
                    </pic:cNvPicPr>
                  </pic:nvPicPr>
                  <pic:blipFill>
                    <a:blip r:embed="rId5" cstate="print"/>
                    <a:srcRect l="15344" t="38846" r="72112" b="39311"/>
                    <a:stretch>
                      <a:fillRect/>
                    </a:stretch>
                  </pic:blipFill>
                  <pic:spPr>
                    <a:xfrm>
                      <a:off x="0" y="0"/>
                      <a:ext cx="324351" cy="328676"/>
                    </a:xfrm>
                    <a:prstGeom prst="rect">
                      <a:avLst/>
                    </a:prstGeom>
                    <a:noFill/>
                    <a:ln w="9525">
                      <a:noFill/>
                      <a:miter lim="800000"/>
                      <a:headEnd/>
                      <a:tailEnd/>
                    </a:ln>
                  </pic:spPr>
                </pic:pic>
              </a:graphicData>
            </a:graphic>
          </wp:inline>
        </w:drawing>
      </w:r>
      <w:r>
        <w:rPr>
          <w:rFonts w:hint="eastAsia" w:ascii="黑体" w:hAnsi="新宋体" w:eastAsia="黑体"/>
          <w:sz w:val="30"/>
          <w:szCs w:val="30"/>
        </w:rPr>
        <w:t xml:space="preserve"> </w:t>
      </w:r>
      <w:r>
        <w:drawing>
          <wp:inline distT="0" distB="0" distL="0" distR="0">
            <wp:extent cx="1990725" cy="285750"/>
            <wp:effectExtent l="19050" t="0" r="0" b="0"/>
            <wp:docPr id="3" name="图片 2"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湖南交通工程学院（终极版）"/>
                    <pic:cNvPicPr>
                      <a:picLocks noChangeAspect="1" noChangeArrowheads="1"/>
                    </pic:cNvPicPr>
                  </pic:nvPicPr>
                  <pic:blipFill>
                    <a:blip r:embed="rId6" cstate="print"/>
                    <a:srcRect l="29678" t="40828" r="14973" b="45712"/>
                    <a:stretch>
                      <a:fillRect/>
                    </a:stretch>
                  </pic:blipFill>
                  <pic:spPr>
                    <a:xfrm>
                      <a:off x="0" y="0"/>
                      <a:ext cx="2008635" cy="288516"/>
                    </a:xfrm>
                    <a:prstGeom prst="rect">
                      <a:avLst/>
                    </a:prstGeom>
                    <a:noFill/>
                    <a:ln w="9525">
                      <a:noFill/>
                      <a:miter lim="800000"/>
                      <a:headEnd/>
                      <a:tailEnd/>
                    </a:ln>
                  </pic:spPr>
                </pic:pic>
              </a:graphicData>
            </a:graphic>
          </wp:inline>
        </w:drawing>
      </w:r>
    </w:p>
    <w:p>
      <w:pPr>
        <w:spacing w:beforeLines="50" w:afterLines="50" w:line="360" w:lineRule="auto"/>
        <w:jc w:val="center"/>
        <w:rPr>
          <w:rFonts w:asciiTheme="minorEastAsia" w:hAnsiTheme="minorEastAsia" w:eastAsiaTheme="minorEastAsia"/>
          <w:b/>
          <w:sz w:val="44"/>
          <w:szCs w:val="44"/>
        </w:rPr>
      </w:pPr>
      <w:r>
        <w:rPr>
          <w:rFonts w:hint="eastAsia"/>
          <w:b/>
          <w:sz w:val="44"/>
          <w:szCs w:val="44"/>
        </w:rPr>
        <w:t>学术活动管理办法（试行）</w:t>
      </w:r>
    </w:p>
    <w:p>
      <w:pPr>
        <w:spacing w:beforeLines="50" w:afterLines="50" w:line="260" w:lineRule="exact"/>
        <w:jc w:val="center"/>
        <w:rPr>
          <w:rFonts w:ascii="黑体" w:eastAsia="黑体"/>
          <w:sz w:val="24"/>
        </w:rPr>
      </w:pPr>
      <w:r>
        <w:rPr>
          <w:rFonts w:hint="eastAsia" w:ascii="黑体" w:eastAsia="黑体"/>
          <w:sz w:val="24"/>
        </w:rPr>
        <w:t>总  则</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第一条</w:t>
      </w:r>
      <w:r>
        <w:rPr>
          <w:rFonts w:hint="eastAsia" w:ascii="仿宋_GB2312" w:hAnsi="宋体" w:eastAsia="仿宋_GB2312"/>
          <w:sz w:val="24"/>
        </w:rPr>
        <w:t xml:space="preserve"> 为规范学术会议、学术交流与学术团体的管理，引导学术活动积极、有序地开展，扩大学术影响，促进学院学术水平和学术地位的不断提高，根据国家的相关规定，结合学院实际，制定本办法。</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第二条</w:t>
      </w:r>
      <w:r>
        <w:rPr>
          <w:rFonts w:hint="eastAsia" w:ascii="仿宋_GB2312" w:hAnsi="宋体" w:eastAsia="仿宋_GB2312"/>
          <w:sz w:val="24"/>
        </w:rPr>
        <w:t xml:space="preserve"> 学术活动在坚持遵守国家法律法规的前提下，倡导“百花齐放、百家争鸣”的学术氛围。</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第三条</w:t>
      </w:r>
      <w:r>
        <w:rPr>
          <w:rFonts w:hint="eastAsia" w:ascii="仿宋_GB2312" w:hAnsi="宋体" w:eastAsia="仿宋_GB2312"/>
          <w:sz w:val="24"/>
        </w:rPr>
        <w:t xml:space="preserve"> 学术活动由学院科技处负责管理。</w:t>
      </w:r>
    </w:p>
    <w:p>
      <w:pPr>
        <w:spacing w:beforeLines="50" w:afterLines="50" w:line="260" w:lineRule="exact"/>
        <w:jc w:val="center"/>
        <w:rPr>
          <w:rFonts w:ascii="黑体" w:eastAsia="黑体"/>
          <w:sz w:val="24"/>
        </w:rPr>
      </w:pPr>
      <w:r>
        <w:rPr>
          <w:rFonts w:hint="eastAsia" w:ascii="黑体" w:eastAsia="黑体"/>
          <w:sz w:val="24"/>
        </w:rPr>
        <w:t>第一章 学术会议管理</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第四条</w:t>
      </w:r>
      <w:r>
        <w:rPr>
          <w:rFonts w:hint="eastAsia" w:ascii="仿宋_GB2312" w:hAnsi="宋体" w:eastAsia="仿宋_GB2312"/>
          <w:sz w:val="24"/>
        </w:rPr>
        <w:t xml:space="preserve"> 学术会议是指以进行学术研讨为核心、目的明确、有多人参加的学术活动，主要分为国际学术会议和全国性学术会议。国际学术会议是指由三个或三个以上国家学者参加的国际会议，全国性学术会议是指由国内重要学术团体或单位主办的学术会议。</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第五条</w:t>
      </w:r>
      <w:r>
        <w:rPr>
          <w:rFonts w:hint="eastAsia" w:ascii="仿宋_GB2312" w:hAnsi="宋体" w:eastAsia="仿宋_GB2312"/>
          <w:sz w:val="24"/>
        </w:rPr>
        <w:t xml:space="preserve"> 学院鼓励和支持各学科联合各级行业协会、专业学会、政府机构、企事业单位，以及其他学术团体举办，或参与举办学术会议。</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第六条</w:t>
      </w:r>
      <w:r>
        <w:rPr>
          <w:rFonts w:hint="eastAsia" w:ascii="仿宋_GB2312" w:hAnsi="宋体" w:eastAsia="仿宋_GB2312"/>
          <w:sz w:val="24"/>
        </w:rPr>
        <w:t xml:space="preserve"> 申办程序：举办学术会议，举办单位须至少提前1-2个月填写《湖南交通工程学院举办学术会议申请表》，提出举办学术会议的申请。经学术活动管理部门审核后，报主管校领导审批；国际学术会议需按有关规定到外事管理部门办理相关手续。</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第七条</w:t>
      </w:r>
      <w:r>
        <w:rPr>
          <w:rFonts w:hint="eastAsia" w:ascii="仿宋_GB2312" w:hAnsi="宋体" w:eastAsia="仿宋_GB2312"/>
          <w:sz w:val="24"/>
        </w:rPr>
        <w:t xml:space="preserve"> 经费来源：提倡“以会养会，合作办会，节俭办会”，学术会议应按照国家有关规定，收取会务费与资料费等，争取企事业支持；学术会议经费不足部分，可向学院申请专项经费补助，科技处审核，学院审批。</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第八条</w:t>
      </w:r>
      <w:r>
        <w:rPr>
          <w:rFonts w:hint="eastAsia" w:ascii="仿宋_GB2312" w:hAnsi="宋体" w:eastAsia="仿宋_GB2312"/>
          <w:sz w:val="24"/>
        </w:rPr>
        <w:t xml:space="preserve"> 学院尽可能为学术会议的场地、交通和接待等提供方便。</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第九条</w:t>
      </w:r>
      <w:r>
        <w:rPr>
          <w:rFonts w:hint="eastAsia" w:ascii="仿宋_GB2312" w:hAnsi="宋体" w:eastAsia="仿宋_GB2312"/>
          <w:sz w:val="24"/>
        </w:rPr>
        <w:t xml:space="preserve"> 学术会议相关资料须提交科技处备案存档。</w:t>
      </w:r>
    </w:p>
    <w:p>
      <w:pPr>
        <w:spacing w:beforeLines="50" w:afterLines="50" w:line="260" w:lineRule="exact"/>
        <w:jc w:val="center"/>
        <w:rPr>
          <w:rFonts w:ascii="黑体" w:eastAsia="黑体"/>
          <w:sz w:val="24"/>
        </w:rPr>
      </w:pPr>
      <w:r>
        <w:rPr>
          <w:rFonts w:hint="eastAsia" w:ascii="黑体" w:eastAsia="黑体"/>
          <w:sz w:val="24"/>
        </w:rPr>
        <w:t>第二章  学术交流管理</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第十条</w:t>
      </w:r>
      <w:r>
        <w:rPr>
          <w:rFonts w:hint="eastAsia" w:ascii="仿宋_GB2312" w:hAnsi="宋体" w:eastAsia="仿宋_GB2312"/>
          <w:sz w:val="24"/>
        </w:rPr>
        <w:t xml:space="preserve"> 积极鼓励和支持各学科组织学术交流活动，邀请国内外知名学者到校做学术讲座或学术指导，派出我校学者对外做学术报告。</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第十一条</w:t>
      </w:r>
      <w:r>
        <w:rPr>
          <w:rFonts w:hint="eastAsia" w:ascii="仿宋_GB2312" w:hAnsi="宋体" w:eastAsia="仿宋_GB2312"/>
          <w:sz w:val="24"/>
        </w:rPr>
        <w:t xml:space="preserve"> 学院设立学术交流专项经费，由科技处审核，学院审批。</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第十二条</w:t>
      </w:r>
      <w:r>
        <w:rPr>
          <w:rFonts w:hint="eastAsia" w:ascii="仿宋_GB2312" w:hAnsi="宋体" w:eastAsia="仿宋_GB2312"/>
          <w:sz w:val="24"/>
        </w:rPr>
        <w:t xml:space="preserve"> 主办单位负责对学术交流活动内容和形式严格把关，注重学术内涵，维护学院形象。同时，做好宣传和报道工作，并将活动相关资料报送科技处备案存档。</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第十三条</w:t>
      </w:r>
      <w:r>
        <w:rPr>
          <w:rFonts w:hint="eastAsia" w:ascii="仿宋_GB2312" w:hAnsi="宋体" w:eastAsia="仿宋_GB2312"/>
          <w:sz w:val="24"/>
        </w:rPr>
        <w:t xml:space="preserve"> 学术交流费用由学术交流专项经费支出，科技处审核，学院审批。各系部自行组织的学术交流，其费用自行解决。</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第十四条</w:t>
      </w:r>
      <w:r>
        <w:rPr>
          <w:rFonts w:hint="eastAsia" w:ascii="仿宋_GB2312" w:hAnsi="宋体" w:eastAsia="仿宋_GB2312"/>
          <w:sz w:val="24"/>
        </w:rPr>
        <w:t xml:space="preserve"> 为加强湖南交通工程学院学术交流，特设立“船山讲堂”，邀请国内外知名学者就社会关注问题或其所研究的专长课题进行高端论谈，专家讲座劳务费由科技处审核，学院审批。</w:t>
      </w:r>
    </w:p>
    <w:p>
      <w:pPr>
        <w:spacing w:beforeLines="50" w:afterLines="50" w:line="260" w:lineRule="exact"/>
        <w:jc w:val="center"/>
        <w:rPr>
          <w:rFonts w:ascii="黑体" w:eastAsia="黑体"/>
          <w:sz w:val="24"/>
        </w:rPr>
      </w:pPr>
      <w:r>
        <w:rPr>
          <w:rFonts w:hint="eastAsia" w:ascii="黑体" w:eastAsia="黑体"/>
          <w:sz w:val="24"/>
        </w:rPr>
        <w:t>第三章  学术团体管理</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第十五条</w:t>
      </w:r>
      <w:r>
        <w:rPr>
          <w:rFonts w:hint="eastAsia" w:ascii="仿宋_GB2312" w:hAnsi="宋体" w:eastAsia="仿宋_GB2312"/>
          <w:sz w:val="24"/>
        </w:rPr>
        <w:t xml:space="preserve"> 学术团体是指经政府部门批准的，从事科学研究活动的社会团体。</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第十六条</w:t>
      </w:r>
      <w:r>
        <w:rPr>
          <w:rFonts w:hint="eastAsia" w:ascii="仿宋_GB2312" w:hAnsi="宋体" w:eastAsia="仿宋_GB2312"/>
          <w:sz w:val="24"/>
        </w:rPr>
        <w:t xml:space="preserve"> 学院支持学术带头人或中青年学术骨干，积极组建和参加国内外学术水平高、影响大的学术团体。</w:t>
      </w:r>
    </w:p>
    <w:p>
      <w:pPr>
        <w:spacing w:line="260" w:lineRule="exact"/>
        <w:ind w:firstLine="482" w:firstLineChars="200"/>
        <w:rPr>
          <w:rFonts w:ascii="仿宋_GB2312" w:hAnsi="宋体" w:eastAsia="仿宋_GB2312"/>
          <w:spacing w:val="-10"/>
          <w:sz w:val="24"/>
        </w:rPr>
      </w:pPr>
      <w:r>
        <w:rPr>
          <w:rFonts w:hint="eastAsia" w:ascii="仿宋_GB2312" w:hAnsi="宋体" w:eastAsia="仿宋_GB2312"/>
          <w:b/>
          <w:sz w:val="24"/>
        </w:rPr>
        <w:t>第十七条</w:t>
      </w:r>
      <w:r>
        <w:rPr>
          <w:rFonts w:hint="eastAsia" w:ascii="仿宋_GB2312" w:hAnsi="宋体" w:eastAsia="仿宋_GB2312"/>
          <w:sz w:val="24"/>
        </w:rPr>
        <w:t xml:space="preserve"> </w:t>
      </w:r>
      <w:r>
        <w:rPr>
          <w:rFonts w:hint="eastAsia" w:ascii="仿宋_GB2312" w:hAnsi="宋体" w:eastAsia="仿宋_GB2312"/>
          <w:spacing w:val="-10"/>
          <w:sz w:val="24"/>
        </w:rPr>
        <w:t>学术团体专项活动经费由学术交流专项经费支出，由科技处审核，学院审批。</w:t>
      </w:r>
    </w:p>
    <w:p>
      <w:pPr>
        <w:spacing w:line="260" w:lineRule="exact"/>
        <w:ind w:firstLine="482" w:firstLineChars="200"/>
        <w:rPr>
          <w:rFonts w:ascii="仿宋_GB2312" w:hAnsi="宋体" w:eastAsia="仿宋_GB2312"/>
          <w:sz w:val="24"/>
        </w:rPr>
      </w:pPr>
      <w:r>
        <w:rPr>
          <w:rFonts w:hint="eastAsia" w:ascii="仿宋_GB2312" w:hAnsi="宋体" w:eastAsia="仿宋_GB2312"/>
          <w:b/>
          <w:sz w:val="24"/>
        </w:rPr>
        <w:t>第十八条</w:t>
      </w:r>
      <w:r>
        <w:rPr>
          <w:rFonts w:hint="eastAsia" w:ascii="仿宋_GB2312" w:hAnsi="宋体" w:eastAsia="仿宋_GB2312"/>
          <w:sz w:val="24"/>
        </w:rPr>
        <w:t xml:space="preserve"> 学术团体会费由学术交流专项经费支出，由科技处审核，学院审批。</w:t>
      </w:r>
    </w:p>
    <w:p>
      <w:pPr>
        <w:spacing w:beforeLines="50" w:afterLines="50" w:line="260" w:lineRule="exact"/>
        <w:jc w:val="center"/>
        <w:rPr>
          <w:rFonts w:ascii="黑体" w:eastAsia="黑体"/>
          <w:sz w:val="24"/>
        </w:rPr>
      </w:pPr>
      <w:r>
        <w:rPr>
          <w:rFonts w:hint="eastAsia" w:ascii="黑体" w:eastAsia="黑体"/>
          <w:sz w:val="24"/>
        </w:rPr>
        <w:t>第四章  附 则</w:t>
      </w:r>
    </w:p>
    <w:p>
      <w:pPr>
        <w:spacing w:beforeLines="50" w:afterLines="50" w:line="260" w:lineRule="exact"/>
        <w:ind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仿宋_GB2312" w:hAnsi="宋体" w:eastAsia="仿宋_GB2312"/>
          <w:sz w:val="24"/>
        </w:rPr>
        <w:t xml:space="preserve"> 本办法自发文之日起实施，原有相关办法同时废止。</w:t>
      </w:r>
    </w:p>
    <w:p>
      <w:pPr>
        <w:spacing w:beforeLines="50" w:afterLines="50" w:line="260" w:lineRule="exact"/>
        <w:ind w:firstLine="482" w:firstLineChars="200"/>
        <w:rPr>
          <w:rFonts w:ascii="仿宋_GB2312" w:hAnsi="宋体" w:eastAsia="仿宋_GB2312"/>
          <w:color w:val="000000" w:themeColor="text1"/>
          <w:sz w:val="24"/>
        </w:rPr>
      </w:pPr>
      <w:r>
        <w:rPr>
          <w:rFonts w:hint="eastAsia" w:ascii="仿宋_GB2312" w:hAnsi="宋体" w:eastAsia="仿宋_GB2312"/>
          <w:b/>
          <w:sz w:val="24"/>
        </w:rPr>
        <w:t>第二十条</w:t>
      </w:r>
      <w:r>
        <w:rPr>
          <w:rFonts w:hint="eastAsia" w:ascii="仿宋_GB2312" w:hAnsi="宋体" w:eastAsia="仿宋_GB2312"/>
          <w:sz w:val="24"/>
        </w:rPr>
        <w:t xml:space="preserve"> 本办法由学术活动管理部门负责解释。</w:t>
      </w:r>
    </w:p>
    <w:sectPr>
      <w:footerReference r:id="rId3" w:type="default"/>
      <w:pgSz w:w="11906" w:h="16838"/>
      <w:pgMar w:top="1440" w:right="130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860"/>
      <w:docPartObj>
        <w:docPartGallery w:val="AutoText"/>
      </w:docPartObj>
    </w:sdtPr>
    <w:sdtEndPr>
      <w:rPr>
        <w:sz w:val="24"/>
        <w:szCs w:val="24"/>
      </w:rPr>
    </w:sdtEndPr>
    <w:sdtContent>
      <w:p>
        <w:pPr>
          <w:pStyle w:val="9"/>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sz w:val="24"/>
            <w:szCs w:val="24"/>
          </w:rPr>
          <w:t xml:space="preserve"> —</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15E9"/>
    <w:rsid w:val="00003F7E"/>
    <w:rsid w:val="00004AF9"/>
    <w:rsid w:val="00004EE7"/>
    <w:rsid w:val="000054D2"/>
    <w:rsid w:val="00010111"/>
    <w:rsid w:val="000102BA"/>
    <w:rsid w:val="00010826"/>
    <w:rsid w:val="00012FE7"/>
    <w:rsid w:val="000132F3"/>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47FA"/>
    <w:rsid w:val="00054E56"/>
    <w:rsid w:val="0005526A"/>
    <w:rsid w:val="00057E2C"/>
    <w:rsid w:val="00063A50"/>
    <w:rsid w:val="0006484F"/>
    <w:rsid w:val="00064B3C"/>
    <w:rsid w:val="00064CA7"/>
    <w:rsid w:val="00065E1C"/>
    <w:rsid w:val="000751BB"/>
    <w:rsid w:val="000803D1"/>
    <w:rsid w:val="00083428"/>
    <w:rsid w:val="0008502D"/>
    <w:rsid w:val="00085A30"/>
    <w:rsid w:val="00090D04"/>
    <w:rsid w:val="00092B13"/>
    <w:rsid w:val="00095139"/>
    <w:rsid w:val="00096585"/>
    <w:rsid w:val="00096B70"/>
    <w:rsid w:val="000A038E"/>
    <w:rsid w:val="000A039B"/>
    <w:rsid w:val="000A1337"/>
    <w:rsid w:val="000A3BDF"/>
    <w:rsid w:val="000A43A4"/>
    <w:rsid w:val="000A5A9A"/>
    <w:rsid w:val="000B1677"/>
    <w:rsid w:val="000B33F7"/>
    <w:rsid w:val="000B5EEC"/>
    <w:rsid w:val="000B5EF1"/>
    <w:rsid w:val="000B65C3"/>
    <w:rsid w:val="000B69E9"/>
    <w:rsid w:val="000B7031"/>
    <w:rsid w:val="000C136C"/>
    <w:rsid w:val="000C1778"/>
    <w:rsid w:val="000C2589"/>
    <w:rsid w:val="000C434C"/>
    <w:rsid w:val="000C4A6A"/>
    <w:rsid w:val="000C52C3"/>
    <w:rsid w:val="000C60BC"/>
    <w:rsid w:val="000D0FEB"/>
    <w:rsid w:val="000D2078"/>
    <w:rsid w:val="000D6F73"/>
    <w:rsid w:val="000D7740"/>
    <w:rsid w:val="000E262C"/>
    <w:rsid w:val="000E29F5"/>
    <w:rsid w:val="000E448F"/>
    <w:rsid w:val="000E4EFA"/>
    <w:rsid w:val="000E52D9"/>
    <w:rsid w:val="000E75BA"/>
    <w:rsid w:val="000F1093"/>
    <w:rsid w:val="000F35D1"/>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550AF"/>
    <w:rsid w:val="001567AE"/>
    <w:rsid w:val="00157CD6"/>
    <w:rsid w:val="00160B0C"/>
    <w:rsid w:val="00160C4F"/>
    <w:rsid w:val="00161D5C"/>
    <w:rsid w:val="00163314"/>
    <w:rsid w:val="00164E74"/>
    <w:rsid w:val="00166DDF"/>
    <w:rsid w:val="0016734E"/>
    <w:rsid w:val="00167A26"/>
    <w:rsid w:val="00172641"/>
    <w:rsid w:val="00173D8C"/>
    <w:rsid w:val="00174681"/>
    <w:rsid w:val="00174C23"/>
    <w:rsid w:val="00176BD9"/>
    <w:rsid w:val="00176EBF"/>
    <w:rsid w:val="00177EB8"/>
    <w:rsid w:val="001860E9"/>
    <w:rsid w:val="001917AB"/>
    <w:rsid w:val="001924FE"/>
    <w:rsid w:val="00193F04"/>
    <w:rsid w:val="00195629"/>
    <w:rsid w:val="001978B5"/>
    <w:rsid w:val="001A030A"/>
    <w:rsid w:val="001A0E78"/>
    <w:rsid w:val="001A2AD0"/>
    <w:rsid w:val="001A3B53"/>
    <w:rsid w:val="001A5DC6"/>
    <w:rsid w:val="001A6B03"/>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684E"/>
    <w:rsid w:val="001C7704"/>
    <w:rsid w:val="001C7862"/>
    <w:rsid w:val="001C79AF"/>
    <w:rsid w:val="001D03E9"/>
    <w:rsid w:val="001D3721"/>
    <w:rsid w:val="001D4BE9"/>
    <w:rsid w:val="001D4E8A"/>
    <w:rsid w:val="001D5E61"/>
    <w:rsid w:val="001E2213"/>
    <w:rsid w:val="001F2180"/>
    <w:rsid w:val="001F36A7"/>
    <w:rsid w:val="001F37AC"/>
    <w:rsid w:val="001F431D"/>
    <w:rsid w:val="001F45F6"/>
    <w:rsid w:val="001F4C8E"/>
    <w:rsid w:val="001F51C4"/>
    <w:rsid w:val="001F636B"/>
    <w:rsid w:val="00201595"/>
    <w:rsid w:val="0020242C"/>
    <w:rsid w:val="00202E99"/>
    <w:rsid w:val="00205B20"/>
    <w:rsid w:val="00205C3F"/>
    <w:rsid w:val="00206173"/>
    <w:rsid w:val="0020679C"/>
    <w:rsid w:val="0020797C"/>
    <w:rsid w:val="00207A13"/>
    <w:rsid w:val="0021080C"/>
    <w:rsid w:val="00216E32"/>
    <w:rsid w:val="00220918"/>
    <w:rsid w:val="002235A7"/>
    <w:rsid w:val="00230664"/>
    <w:rsid w:val="00231FA9"/>
    <w:rsid w:val="00234506"/>
    <w:rsid w:val="00235CB1"/>
    <w:rsid w:val="00244ECF"/>
    <w:rsid w:val="0024527D"/>
    <w:rsid w:val="00245C52"/>
    <w:rsid w:val="002521A7"/>
    <w:rsid w:val="00253401"/>
    <w:rsid w:val="00253908"/>
    <w:rsid w:val="00254349"/>
    <w:rsid w:val="00256324"/>
    <w:rsid w:val="00261BB8"/>
    <w:rsid w:val="00262EE3"/>
    <w:rsid w:val="002633AF"/>
    <w:rsid w:val="00264283"/>
    <w:rsid w:val="002644DD"/>
    <w:rsid w:val="00266B2D"/>
    <w:rsid w:val="00270E7F"/>
    <w:rsid w:val="00271361"/>
    <w:rsid w:val="00271C57"/>
    <w:rsid w:val="002726B1"/>
    <w:rsid w:val="002748A6"/>
    <w:rsid w:val="00274E12"/>
    <w:rsid w:val="0028107F"/>
    <w:rsid w:val="002852BE"/>
    <w:rsid w:val="00285B02"/>
    <w:rsid w:val="00286121"/>
    <w:rsid w:val="0029070C"/>
    <w:rsid w:val="00291FE3"/>
    <w:rsid w:val="00292733"/>
    <w:rsid w:val="00296608"/>
    <w:rsid w:val="002A0C98"/>
    <w:rsid w:val="002A0CBC"/>
    <w:rsid w:val="002A0E3A"/>
    <w:rsid w:val="002A36DD"/>
    <w:rsid w:val="002A458F"/>
    <w:rsid w:val="002A4B54"/>
    <w:rsid w:val="002A4D4D"/>
    <w:rsid w:val="002A50C5"/>
    <w:rsid w:val="002A5877"/>
    <w:rsid w:val="002A7DF5"/>
    <w:rsid w:val="002B201C"/>
    <w:rsid w:val="002B3948"/>
    <w:rsid w:val="002B3A09"/>
    <w:rsid w:val="002B4DD4"/>
    <w:rsid w:val="002B50F5"/>
    <w:rsid w:val="002B6B63"/>
    <w:rsid w:val="002B6BC0"/>
    <w:rsid w:val="002C1632"/>
    <w:rsid w:val="002C1918"/>
    <w:rsid w:val="002C4E00"/>
    <w:rsid w:val="002C5B8B"/>
    <w:rsid w:val="002C6FB6"/>
    <w:rsid w:val="002C75DA"/>
    <w:rsid w:val="002D123C"/>
    <w:rsid w:val="002D2641"/>
    <w:rsid w:val="002D4D22"/>
    <w:rsid w:val="002D748B"/>
    <w:rsid w:val="002E40C7"/>
    <w:rsid w:val="002E46F2"/>
    <w:rsid w:val="002E6A33"/>
    <w:rsid w:val="002E784D"/>
    <w:rsid w:val="002F12FA"/>
    <w:rsid w:val="002F302A"/>
    <w:rsid w:val="002F5023"/>
    <w:rsid w:val="00302FA7"/>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7E76"/>
    <w:rsid w:val="003607D7"/>
    <w:rsid w:val="00360D44"/>
    <w:rsid w:val="00363DB1"/>
    <w:rsid w:val="003669E3"/>
    <w:rsid w:val="00367A98"/>
    <w:rsid w:val="00371C4D"/>
    <w:rsid w:val="003724AF"/>
    <w:rsid w:val="00374883"/>
    <w:rsid w:val="0037690A"/>
    <w:rsid w:val="00376CF3"/>
    <w:rsid w:val="00377CFF"/>
    <w:rsid w:val="003829E1"/>
    <w:rsid w:val="00386BA3"/>
    <w:rsid w:val="00391E27"/>
    <w:rsid w:val="003921C1"/>
    <w:rsid w:val="003951B6"/>
    <w:rsid w:val="00397F93"/>
    <w:rsid w:val="003A0692"/>
    <w:rsid w:val="003A2158"/>
    <w:rsid w:val="003A35B4"/>
    <w:rsid w:val="003A3942"/>
    <w:rsid w:val="003A55AD"/>
    <w:rsid w:val="003A65D8"/>
    <w:rsid w:val="003A7568"/>
    <w:rsid w:val="003B24A6"/>
    <w:rsid w:val="003B36EE"/>
    <w:rsid w:val="003B4D2A"/>
    <w:rsid w:val="003B7F30"/>
    <w:rsid w:val="003C3BB9"/>
    <w:rsid w:val="003C412C"/>
    <w:rsid w:val="003C4449"/>
    <w:rsid w:val="003C75DA"/>
    <w:rsid w:val="003D6C68"/>
    <w:rsid w:val="003D783A"/>
    <w:rsid w:val="003E0106"/>
    <w:rsid w:val="003E0879"/>
    <w:rsid w:val="003E0A02"/>
    <w:rsid w:val="003E1A22"/>
    <w:rsid w:val="003E3C01"/>
    <w:rsid w:val="003E6233"/>
    <w:rsid w:val="003E75DB"/>
    <w:rsid w:val="003E7842"/>
    <w:rsid w:val="003F05C7"/>
    <w:rsid w:val="003F13E7"/>
    <w:rsid w:val="003F2925"/>
    <w:rsid w:val="003F318F"/>
    <w:rsid w:val="003F4EB9"/>
    <w:rsid w:val="003F5672"/>
    <w:rsid w:val="003F56DB"/>
    <w:rsid w:val="003F6993"/>
    <w:rsid w:val="003F7AA4"/>
    <w:rsid w:val="004007BF"/>
    <w:rsid w:val="0040120A"/>
    <w:rsid w:val="00401AC2"/>
    <w:rsid w:val="00402590"/>
    <w:rsid w:val="00404B04"/>
    <w:rsid w:val="00410245"/>
    <w:rsid w:val="00412BA2"/>
    <w:rsid w:val="0041436D"/>
    <w:rsid w:val="00415C91"/>
    <w:rsid w:val="00416E04"/>
    <w:rsid w:val="00417418"/>
    <w:rsid w:val="00421192"/>
    <w:rsid w:val="00421AFD"/>
    <w:rsid w:val="00425983"/>
    <w:rsid w:val="00425FC0"/>
    <w:rsid w:val="00427048"/>
    <w:rsid w:val="00430135"/>
    <w:rsid w:val="004309F4"/>
    <w:rsid w:val="00431019"/>
    <w:rsid w:val="0043111A"/>
    <w:rsid w:val="00431824"/>
    <w:rsid w:val="00434BFF"/>
    <w:rsid w:val="00434C16"/>
    <w:rsid w:val="00437B74"/>
    <w:rsid w:val="00437DB0"/>
    <w:rsid w:val="00440954"/>
    <w:rsid w:val="00440B5E"/>
    <w:rsid w:val="0044279D"/>
    <w:rsid w:val="004429DC"/>
    <w:rsid w:val="00442C7A"/>
    <w:rsid w:val="0044434D"/>
    <w:rsid w:val="0044581B"/>
    <w:rsid w:val="0044595F"/>
    <w:rsid w:val="00445A2D"/>
    <w:rsid w:val="00446616"/>
    <w:rsid w:val="00447AC3"/>
    <w:rsid w:val="00450112"/>
    <w:rsid w:val="00454A19"/>
    <w:rsid w:val="004550FA"/>
    <w:rsid w:val="00456CBE"/>
    <w:rsid w:val="00461236"/>
    <w:rsid w:val="00462B15"/>
    <w:rsid w:val="00464232"/>
    <w:rsid w:val="004675D7"/>
    <w:rsid w:val="004727E0"/>
    <w:rsid w:val="00473DFE"/>
    <w:rsid w:val="0047440F"/>
    <w:rsid w:val="004806D4"/>
    <w:rsid w:val="004817F0"/>
    <w:rsid w:val="004829B1"/>
    <w:rsid w:val="0048438B"/>
    <w:rsid w:val="00485543"/>
    <w:rsid w:val="004867EB"/>
    <w:rsid w:val="00487FDE"/>
    <w:rsid w:val="0049047F"/>
    <w:rsid w:val="0049080A"/>
    <w:rsid w:val="00491E07"/>
    <w:rsid w:val="004935AB"/>
    <w:rsid w:val="0049362F"/>
    <w:rsid w:val="00493E0D"/>
    <w:rsid w:val="00496F38"/>
    <w:rsid w:val="00497164"/>
    <w:rsid w:val="00497C34"/>
    <w:rsid w:val="004A0440"/>
    <w:rsid w:val="004A070D"/>
    <w:rsid w:val="004A071E"/>
    <w:rsid w:val="004A0F0A"/>
    <w:rsid w:val="004A14A4"/>
    <w:rsid w:val="004A6BF6"/>
    <w:rsid w:val="004B1BD2"/>
    <w:rsid w:val="004B3EA5"/>
    <w:rsid w:val="004B408C"/>
    <w:rsid w:val="004B7913"/>
    <w:rsid w:val="004C1537"/>
    <w:rsid w:val="004C2074"/>
    <w:rsid w:val="004C2208"/>
    <w:rsid w:val="004C23EF"/>
    <w:rsid w:val="004C6488"/>
    <w:rsid w:val="004C69A7"/>
    <w:rsid w:val="004D1BC8"/>
    <w:rsid w:val="004D2F54"/>
    <w:rsid w:val="004D3AF4"/>
    <w:rsid w:val="004D5664"/>
    <w:rsid w:val="004D5EF0"/>
    <w:rsid w:val="004D7F0C"/>
    <w:rsid w:val="004D7F3C"/>
    <w:rsid w:val="004E03BA"/>
    <w:rsid w:val="004E0B56"/>
    <w:rsid w:val="004E387C"/>
    <w:rsid w:val="004E62A2"/>
    <w:rsid w:val="004E62ED"/>
    <w:rsid w:val="004E7DA9"/>
    <w:rsid w:val="004F258E"/>
    <w:rsid w:val="00502648"/>
    <w:rsid w:val="00504032"/>
    <w:rsid w:val="005064B7"/>
    <w:rsid w:val="00506567"/>
    <w:rsid w:val="00507898"/>
    <w:rsid w:val="00512FE9"/>
    <w:rsid w:val="00514225"/>
    <w:rsid w:val="00517F64"/>
    <w:rsid w:val="005246C9"/>
    <w:rsid w:val="00525769"/>
    <w:rsid w:val="00525FAC"/>
    <w:rsid w:val="00526F60"/>
    <w:rsid w:val="00527A5E"/>
    <w:rsid w:val="00530404"/>
    <w:rsid w:val="0053107C"/>
    <w:rsid w:val="00531FBF"/>
    <w:rsid w:val="00532CCA"/>
    <w:rsid w:val="005346FF"/>
    <w:rsid w:val="00535991"/>
    <w:rsid w:val="00540C9E"/>
    <w:rsid w:val="00541CA6"/>
    <w:rsid w:val="005436FC"/>
    <w:rsid w:val="0054591A"/>
    <w:rsid w:val="00545CDA"/>
    <w:rsid w:val="0054659E"/>
    <w:rsid w:val="00546640"/>
    <w:rsid w:val="0055074F"/>
    <w:rsid w:val="0055215D"/>
    <w:rsid w:val="00552D54"/>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29B5"/>
    <w:rsid w:val="005B3D75"/>
    <w:rsid w:val="005B47D0"/>
    <w:rsid w:val="005B5D00"/>
    <w:rsid w:val="005C045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4BB"/>
    <w:rsid w:val="00601651"/>
    <w:rsid w:val="00601B7F"/>
    <w:rsid w:val="00601BD3"/>
    <w:rsid w:val="0060318A"/>
    <w:rsid w:val="00603B9B"/>
    <w:rsid w:val="006053BE"/>
    <w:rsid w:val="00607556"/>
    <w:rsid w:val="00612149"/>
    <w:rsid w:val="006175B0"/>
    <w:rsid w:val="006200F6"/>
    <w:rsid w:val="00620764"/>
    <w:rsid w:val="00621F2E"/>
    <w:rsid w:val="00623983"/>
    <w:rsid w:val="006250BE"/>
    <w:rsid w:val="00626621"/>
    <w:rsid w:val="006317AD"/>
    <w:rsid w:val="00632A3C"/>
    <w:rsid w:val="00634933"/>
    <w:rsid w:val="006355E0"/>
    <w:rsid w:val="00635672"/>
    <w:rsid w:val="00636668"/>
    <w:rsid w:val="00636F83"/>
    <w:rsid w:val="00637927"/>
    <w:rsid w:val="00641409"/>
    <w:rsid w:val="006441C0"/>
    <w:rsid w:val="006461ED"/>
    <w:rsid w:val="00650DD6"/>
    <w:rsid w:val="00653822"/>
    <w:rsid w:val="006629F1"/>
    <w:rsid w:val="006646E7"/>
    <w:rsid w:val="006651BA"/>
    <w:rsid w:val="00666412"/>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5C67"/>
    <w:rsid w:val="006C5E38"/>
    <w:rsid w:val="006C7501"/>
    <w:rsid w:val="006D141C"/>
    <w:rsid w:val="006D3EEA"/>
    <w:rsid w:val="006D54FB"/>
    <w:rsid w:val="006D62A3"/>
    <w:rsid w:val="006E1103"/>
    <w:rsid w:val="006E1365"/>
    <w:rsid w:val="006E18BF"/>
    <w:rsid w:val="006E4161"/>
    <w:rsid w:val="006E4490"/>
    <w:rsid w:val="006E4DAE"/>
    <w:rsid w:val="006E581C"/>
    <w:rsid w:val="006E7002"/>
    <w:rsid w:val="006F3061"/>
    <w:rsid w:val="00700657"/>
    <w:rsid w:val="00700664"/>
    <w:rsid w:val="0070268B"/>
    <w:rsid w:val="00703276"/>
    <w:rsid w:val="0070562E"/>
    <w:rsid w:val="00705640"/>
    <w:rsid w:val="00707880"/>
    <w:rsid w:val="0071017E"/>
    <w:rsid w:val="00710548"/>
    <w:rsid w:val="00711574"/>
    <w:rsid w:val="00711B4F"/>
    <w:rsid w:val="00713052"/>
    <w:rsid w:val="00716E63"/>
    <w:rsid w:val="0072200B"/>
    <w:rsid w:val="00722BB3"/>
    <w:rsid w:val="00723E68"/>
    <w:rsid w:val="007257BF"/>
    <w:rsid w:val="007275BB"/>
    <w:rsid w:val="0073120C"/>
    <w:rsid w:val="007313D7"/>
    <w:rsid w:val="007352C6"/>
    <w:rsid w:val="00737D56"/>
    <w:rsid w:val="00741B74"/>
    <w:rsid w:val="00743544"/>
    <w:rsid w:val="007448CA"/>
    <w:rsid w:val="007456D9"/>
    <w:rsid w:val="00746761"/>
    <w:rsid w:val="0074689F"/>
    <w:rsid w:val="00751B8B"/>
    <w:rsid w:val="00755F0D"/>
    <w:rsid w:val="007624AC"/>
    <w:rsid w:val="00763FBB"/>
    <w:rsid w:val="00764FA1"/>
    <w:rsid w:val="0076501A"/>
    <w:rsid w:val="00771FBA"/>
    <w:rsid w:val="0078199B"/>
    <w:rsid w:val="00781E90"/>
    <w:rsid w:val="00781FCB"/>
    <w:rsid w:val="00782F48"/>
    <w:rsid w:val="00785B45"/>
    <w:rsid w:val="00786F3D"/>
    <w:rsid w:val="00787E44"/>
    <w:rsid w:val="00790C10"/>
    <w:rsid w:val="00794DA1"/>
    <w:rsid w:val="00795F9E"/>
    <w:rsid w:val="00795FD4"/>
    <w:rsid w:val="0079610E"/>
    <w:rsid w:val="0079633C"/>
    <w:rsid w:val="007A0315"/>
    <w:rsid w:val="007A112F"/>
    <w:rsid w:val="007A32AE"/>
    <w:rsid w:val="007B0036"/>
    <w:rsid w:val="007B46C4"/>
    <w:rsid w:val="007B48AA"/>
    <w:rsid w:val="007B51DA"/>
    <w:rsid w:val="007B7BEE"/>
    <w:rsid w:val="007C12B2"/>
    <w:rsid w:val="007C24E0"/>
    <w:rsid w:val="007C3160"/>
    <w:rsid w:val="007C4383"/>
    <w:rsid w:val="007C43D2"/>
    <w:rsid w:val="007C5888"/>
    <w:rsid w:val="007C5FA0"/>
    <w:rsid w:val="007C604A"/>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3CE4"/>
    <w:rsid w:val="007E3DE1"/>
    <w:rsid w:val="007E4162"/>
    <w:rsid w:val="007E6261"/>
    <w:rsid w:val="007E7FB4"/>
    <w:rsid w:val="007F01C0"/>
    <w:rsid w:val="007F26D9"/>
    <w:rsid w:val="007F5B05"/>
    <w:rsid w:val="0080298D"/>
    <w:rsid w:val="00802AF1"/>
    <w:rsid w:val="008034F3"/>
    <w:rsid w:val="00803AC0"/>
    <w:rsid w:val="00806488"/>
    <w:rsid w:val="0080676A"/>
    <w:rsid w:val="00807AE0"/>
    <w:rsid w:val="00807D6B"/>
    <w:rsid w:val="0081101D"/>
    <w:rsid w:val="00811447"/>
    <w:rsid w:val="00811A14"/>
    <w:rsid w:val="00813B84"/>
    <w:rsid w:val="00813D84"/>
    <w:rsid w:val="00815139"/>
    <w:rsid w:val="00816D50"/>
    <w:rsid w:val="00817CB9"/>
    <w:rsid w:val="008206C2"/>
    <w:rsid w:val="00822059"/>
    <w:rsid w:val="00823209"/>
    <w:rsid w:val="0082724B"/>
    <w:rsid w:val="00827AB4"/>
    <w:rsid w:val="00830719"/>
    <w:rsid w:val="00831908"/>
    <w:rsid w:val="00831EEC"/>
    <w:rsid w:val="008340EA"/>
    <w:rsid w:val="0083575F"/>
    <w:rsid w:val="008421E3"/>
    <w:rsid w:val="00843015"/>
    <w:rsid w:val="00844478"/>
    <w:rsid w:val="00844DBA"/>
    <w:rsid w:val="00844F47"/>
    <w:rsid w:val="00846EE4"/>
    <w:rsid w:val="00850EBC"/>
    <w:rsid w:val="008513DD"/>
    <w:rsid w:val="0085415E"/>
    <w:rsid w:val="008576B6"/>
    <w:rsid w:val="008626F0"/>
    <w:rsid w:val="00862AF8"/>
    <w:rsid w:val="00862F2F"/>
    <w:rsid w:val="008649A3"/>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65EF"/>
    <w:rsid w:val="008A6F8D"/>
    <w:rsid w:val="008A7CF6"/>
    <w:rsid w:val="008B26C1"/>
    <w:rsid w:val="008B4874"/>
    <w:rsid w:val="008B68B2"/>
    <w:rsid w:val="008B7473"/>
    <w:rsid w:val="008B7E53"/>
    <w:rsid w:val="008C04BF"/>
    <w:rsid w:val="008C1124"/>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07DF"/>
    <w:rsid w:val="00901DDF"/>
    <w:rsid w:val="00902395"/>
    <w:rsid w:val="009030A5"/>
    <w:rsid w:val="0090380F"/>
    <w:rsid w:val="00904DDD"/>
    <w:rsid w:val="00907B85"/>
    <w:rsid w:val="00907F5D"/>
    <w:rsid w:val="009168A3"/>
    <w:rsid w:val="00917A55"/>
    <w:rsid w:val="009266AC"/>
    <w:rsid w:val="00926A94"/>
    <w:rsid w:val="00930767"/>
    <w:rsid w:val="00931900"/>
    <w:rsid w:val="00932C96"/>
    <w:rsid w:val="00934447"/>
    <w:rsid w:val="0093450F"/>
    <w:rsid w:val="009369FC"/>
    <w:rsid w:val="00942448"/>
    <w:rsid w:val="00947B7F"/>
    <w:rsid w:val="00952171"/>
    <w:rsid w:val="00954783"/>
    <w:rsid w:val="00954D23"/>
    <w:rsid w:val="00954D84"/>
    <w:rsid w:val="00961D36"/>
    <w:rsid w:val="00965F44"/>
    <w:rsid w:val="00967803"/>
    <w:rsid w:val="00970B01"/>
    <w:rsid w:val="009710EC"/>
    <w:rsid w:val="00976FA3"/>
    <w:rsid w:val="00982EE7"/>
    <w:rsid w:val="00986432"/>
    <w:rsid w:val="009905C1"/>
    <w:rsid w:val="0099417E"/>
    <w:rsid w:val="009A4115"/>
    <w:rsid w:val="009B245C"/>
    <w:rsid w:val="009B2D56"/>
    <w:rsid w:val="009B44ED"/>
    <w:rsid w:val="009B468F"/>
    <w:rsid w:val="009B57D9"/>
    <w:rsid w:val="009B5CBE"/>
    <w:rsid w:val="009B6B9B"/>
    <w:rsid w:val="009B7807"/>
    <w:rsid w:val="009C0DD3"/>
    <w:rsid w:val="009C59FA"/>
    <w:rsid w:val="009C602F"/>
    <w:rsid w:val="009C7398"/>
    <w:rsid w:val="009D0CB4"/>
    <w:rsid w:val="009D17FD"/>
    <w:rsid w:val="009D6A51"/>
    <w:rsid w:val="009D6C9D"/>
    <w:rsid w:val="009E049A"/>
    <w:rsid w:val="009E2BB1"/>
    <w:rsid w:val="009E36CC"/>
    <w:rsid w:val="009E53CF"/>
    <w:rsid w:val="009F07D1"/>
    <w:rsid w:val="009F269C"/>
    <w:rsid w:val="009F4706"/>
    <w:rsid w:val="009F5E76"/>
    <w:rsid w:val="009F6BCF"/>
    <w:rsid w:val="009F761B"/>
    <w:rsid w:val="00A01B5A"/>
    <w:rsid w:val="00A0542F"/>
    <w:rsid w:val="00A107E9"/>
    <w:rsid w:val="00A10E8F"/>
    <w:rsid w:val="00A11026"/>
    <w:rsid w:val="00A1156D"/>
    <w:rsid w:val="00A12588"/>
    <w:rsid w:val="00A12878"/>
    <w:rsid w:val="00A12DF0"/>
    <w:rsid w:val="00A1707D"/>
    <w:rsid w:val="00A20092"/>
    <w:rsid w:val="00A24C6F"/>
    <w:rsid w:val="00A300AE"/>
    <w:rsid w:val="00A30B02"/>
    <w:rsid w:val="00A3480E"/>
    <w:rsid w:val="00A36975"/>
    <w:rsid w:val="00A36ACE"/>
    <w:rsid w:val="00A416DC"/>
    <w:rsid w:val="00A45659"/>
    <w:rsid w:val="00A46932"/>
    <w:rsid w:val="00A47445"/>
    <w:rsid w:val="00A47C84"/>
    <w:rsid w:val="00A5001D"/>
    <w:rsid w:val="00A506CC"/>
    <w:rsid w:val="00A517AD"/>
    <w:rsid w:val="00A540C4"/>
    <w:rsid w:val="00A550C5"/>
    <w:rsid w:val="00A5548B"/>
    <w:rsid w:val="00A5745C"/>
    <w:rsid w:val="00A6141D"/>
    <w:rsid w:val="00A657EA"/>
    <w:rsid w:val="00A70FA4"/>
    <w:rsid w:val="00A71F0D"/>
    <w:rsid w:val="00A738C3"/>
    <w:rsid w:val="00A7488F"/>
    <w:rsid w:val="00A8430B"/>
    <w:rsid w:val="00A8753C"/>
    <w:rsid w:val="00A905E7"/>
    <w:rsid w:val="00A90DE7"/>
    <w:rsid w:val="00A91778"/>
    <w:rsid w:val="00A92C1A"/>
    <w:rsid w:val="00A93731"/>
    <w:rsid w:val="00A95315"/>
    <w:rsid w:val="00A96362"/>
    <w:rsid w:val="00AA2503"/>
    <w:rsid w:val="00AA4482"/>
    <w:rsid w:val="00AA6533"/>
    <w:rsid w:val="00AA6BA7"/>
    <w:rsid w:val="00AB1033"/>
    <w:rsid w:val="00AB49E1"/>
    <w:rsid w:val="00AB714C"/>
    <w:rsid w:val="00AC1414"/>
    <w:rsid w:val="00AC160E"/>
    <w:rsid w:val="00AC27D4"/>
    <w:rsid w:val="00AC3D3A"/>
    <w:rsid w:val="00AC51E9"/>
    <w:rsid w:val="00AD0108"/>
    <w:rsid w:val="00AD1DB2"/>
    <w:rsid w:val="00AD2042"/>
    <w:rsid w:val="00AD44CE"/>
    <w:rsid w:val="00AD776B"/>
    <w:rsid w:val="00AE1175"/>
    <w:rsid w:val="00AE3ECE"/>
    <w:rsid w:val="00AE4B5E"/>
    <w:rsid w:val="00AE4C0A"/>
    <w:rsid w:val="00AE5F71"/>
    <w:rsid w:val="00AE646B"/>
    <w:rsid w:val="00AE7C58"/>
    <w:rsid w:val="00AF4EBD"/>
    <w:rsid w:val="00B0227D"/>
    <w:rsid w:val="00B0403E"/>
    <w:rsid w:val="00B041E8"/>
    <w:rsid w:val="00B06181"/>
    <w:rsid w:val="00B06E77"/>
    <w:rsid w:val="00B07CBD"/>
    <w:rsid w:val="00B100C4"/>
    <w:rsid w:val="00B10712"/>
    <w:rsid w:val="00B10DA8"/>
    <w:rsid w:val="00B12020"/>
    <w:rsid w:val="00B12B51"/>
    <w:rsid w:val="00B1400C"/>
    <w:rsid w:val="00B14952"/>
    <w:rsid w:val="00B2202B"/>
    <w:rsid w:val="00B2300E"/>
    <w:rsid w:val="00B23730"/>
    <w:rsid w:val="00B23B16"/>
    <w:rsid w:val="00B36362"/>
    <w:rsid w:val="00B36A01"/>
    <w:rsid w:val="00B36F7E"/>
    <w:rsid w:val="00B3758E"/>
    <w:rsid w:val="00B417D3"/>
    <w:rsid w:val="00B45AE7"/>
    <w:rsid w:val="00B473EA"/>
    <w:rsid w:val="00B50547"/>
    <w:rsid w:val="00B50BB1"/>
    <w:rsid w:val="00B515E9"/>
    <w:rsid w:val="00B5528A"/>
    <w:rsid w:val="00B55C96"/>
    <w:rsid w:val="00B57C20"/>
    <w:rsid w:val="00B608E5"/>
    <w:rsid w:val="00B615CB"/>
    <w:rsid w:val="00B65ECD"/>
    <w:rsid w:val="00B75933"/>
    <w:rsid w:val="00B75F1C"/>
    <w:rsid w:val="00B80189"/>
    <w:rsid w:val="00B9049D"/>
    <w:rsid w:val="00B91A74"/>
    <w:rsid w:val="00B92EFA"/>
    <w:rsid w:val="00B94268"/>
    <w:rsid w:val="00B94A94"/>
    <w:rsid w:val="00B96FF6"/>
    <w:rsid w:val="00BA0B2C"/>
    <w:rsid w:val="00BA61A8"/>
    <w:rsid w:val="00BA6599"/>
    <w:rsid w:val="00BA7DA7"/>
    <w:rsid w:val="00BB064D"/>
    <w:rsid w:val="00BB06D5"/>
    <w:rsid w:val="00BC261B"/>
    <w:rsid w:val="00BC2B9E"/>
    <w:rsid w:val="00BC2FDD"/>
    <w:rsid w:val="00BC34C2"/>
    <w:rsid w:val="00BC365B"/>
    <w:rsid w:val="00BC57E2"/>
    <w:rsid w:val="00BC67A1"/>
    <w:rsid w:val="00BC766E"/>
    <w:rsid w:val="00BC7D62"/>
    <w:rsid w:val="00BD3E70"/>
    <w:rsid w:val="00BD7819"/>
    <w:rsid w:val="00BE10FA"/>
    <w:rsid w:val="00BE11B3"/>
    <w:rsid w:val="00BE514D"/>
    <w:rsid w:val="00BE5339"/>
    <w:rsid w:val="00BE73BC"/>
    <w:rsid w:val="00BE79BD"/>
    <w:rsid w:val="00BF5242"/>
    <w:rsid w:val="00BF5953"/>
    <w:rsid w:val="00BF643E"/>
    <w:rsid w:val="00BF7D2C"/>
    <w:rsid w:val="00C02788"/>
    <w:rsid w:val="00C057C9"/>
    <w:rsid w:val="00C064E0"/>
    <w:rsid w:val="00C0666E"/>
    <w:rsid w:val="00C10042"/>
    <w:rsid w:val="00C112A9"/>
    <w:rsid w:val="00C11AC3"/>
    <w:rsid w:val="00C12569"/>
    <w:rsid w:val="00C1313A"/>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3DB0"/>
    <w:rsid w:val="00C4609D"/>
    <w:rsid w:val="00C504D9"/>
    <w:rsid w:val="00C605A7"/>
    <w:rsid w:val="00C63575"/>
    <w:rsid w:val="00C6398B"/>
    <w:rsid w:val="00C64938"/>
    <w:rsid w:val="00C64E54"/>
    <w:rsid w:val="00C6553D"/>
    <w:rsid w:val="00C73AA3"/>
    <w:rsid w:val="00C7493F"/>
    <w:rsid w:val="00C74E88"/>
    <w:rsid w:val="00C75FE8"/>
    <w:rsid w:val="00C76219"/>
    <w:rsid w:val="00C76243"/>
    <w:rsid w:val="00C778BE"/>
    <w:rsid w:val="00C80899"/>
    <w:rsid w:val="00C83E3A"/>
    <w:rsid w:val="00C87754"/>
    <w:rsid w:val="00C87B60"/>
    <w:rsid w:val="00C9149A"/>
    <w:rsid w:val="00C91BED"/>
    <w:rsid w:val="00C93070"/>
    <w:rsid w:val="00C94919"/>
    <w:rsid w:val="00C958E4"/>
    <w:rsid w:val="00C97538"/>
    <w:rsid w:val="00C97DB8"/>
    <w:rsid w:val="00CA02BF"/>
    <w:rsid w:val="00CA5262"/>
    <w:rsid w:val="00CA766E"/>
    <w:rsid w:val="00CB13A1"/>
    <w:rsid w:val="00CB4622"/>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4F30"/>
    <w:rsid w:val="00CD59E9"/>
    <w:rsid w:val="00CD7627"/>
    <w:rsid w:val="00CD7B47"/>
    <w:rsid w:val="00CE0840"/>
    <w:rsid w:val="00CE0F54"/>
    <w:rsid w:val="00CE0F87"/>
    <w:rsid w:val="00CE115F"/>
    <w:rsid w:val="00CE1324"/>
    <w:rsid w:val="00CE5412"/>
    <w:rsid w:val="00CE778E"/>
    <w:rsid w:val="00CF00C8"/>
    <w:rsid w:val="00CF34AB"/>
    <w:rsid w:val="00D01CC4"/>
    <w:rsid w:val="00D06914"/>
    <w:rsid w:val="00D06DE6"/>
    <w:rsid w:val="00D101CF"/>
    <w:rsid w:val="00D1075E"/>
    <w:rsid w:val="00D12B5A"/>
    <w:rsid w:val="00D12C2A"/>
    <w:rsid w:val="00D149AF"/>
    <w:rsid w:val="00D14CFB"/>
    <w:rsid w:val="00D15111"/>
    <w:rsid w:val="00D1764F"/>
    <w:rsid w:val="00D2309F"/>
    <w:rsid w:val="00D234BB"/>
    <w:rsid w:val="00D2442E"/>
    <w:rsid w:val="00D30F9A"/>
    <w:rsid w:val="00D322BE"/>
    <w:rsid w:val="00D35BD8"/>
    <w:rsid w:val="00D35E73"/>
    <w:rsid w:val="00D35F56"/>
    <w:rsid w:val="00D42084"/>
    <w:rsid w:val="00D4346A"/>
    <w:rsid w:val="00D4526A"/>
    <w:rsid w:val="00D460A8"/>
    <w:rsid w:val="00D503BB"/>
    <w:rsid w:val="00D53308"/>
    <w:rsid w:val="00D5656D"/>
    <w:rsid w:val="00D56CEF"/>
    <w:rsid w:val="00D60BC0"/>
    <w:rsid w:val="00D63A78"/>
    <w:rsid w:val="00D63F5E"/>
    <w:rsid w:val="00D64B67"/>
    <w:rsid w:val="00D67CE2"/>
    <w:rsid w:val="00D72D67"/>
    <w:rsid w:val="00D742AB"/>
    <w:rsid w:val="00D753BA"/>
    <w:rsid w:val="00D835CF"/>
    <w:rsid w:val="00D8371D"/>
    <w:rsid w:val="00D85C1F"/>
    <w:rsid w:val="00D91903"/>
    <w:rsid w:val="00D933F0"/>
    <w:rsid w:val="00D9771C"/>
    <w:rsid w:val="00DA2772"/>
    <w:rsid w:val="00DA3440"/>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28E3"/>
    <w:rsid w:val="00DD78EC"/>
    <w:rsid w:val="00DE0847"/>
    <w:rsid w:val="00DE0B3A"/>
    <w:rsid w:val="00DE1977"/>
    <w:rsid w:val="00DE3BDC"/>
    <w:rsid w:val="00DE4C42"/>
    <w:rsid w:val="00DE629A"/>
    <w:rsid w:val="00DE645C"/>
    <w:rsid w:val="00DF2F54"/>
    <w:rsid w:val="00DF66BB"/>
    <w:rsid w:val="00E032E8"/>
    <w:rsid w:val="00E05EEB"/>
    <w:rsid w:val="00E064D6"/>
    <w:rsid w:val="00E06AC6"/>
    <w:rsid w:val="00E0787E"/>
    <w:rsid w:val="00E110F7"/>
    <w:rsid w:val="00E11F96"/>
    <w:rsid w:val="00E12F93"/>
    <w:rsid w:val="00E15506"/>
    <w:rsid w:val="00E176BA"/>
    <w:rsid w:val="00E22745"/>
    <w:rsid w:val="00E233E2"/>
    <w:rsid w:val="00E337FE"/>
    <w:rsid w:val="00E339F5"/>
    <w:rsid w:val="00E35367"/>
    <w:rsid w:val="00E4521E"/>
    <w:rsid w:val="00E55547"/>
    <w:rsid w:val="00E5568F"/>
    <w:rsid w:val="00E574B0"/>
    <w:rsid w:val="00E610CB"/>
    <w:rsid w:val="00E629FC"/>
    <w:rsid w:val="00E643B5"/>
    <w:rsid w:val="00E66645"/>
    <w:rsid w:val="00E679D3"/>
    <w:rsid w:val="00E70F1E"/>
    <w:rsid w:val="00E7241A"/>
    <w:rsid w:val="00E73B7D"/>
    <w:rsid w:val="00E73C47"/>
    <w:rsid w:val="00E74CA3"/>
    <w:rsid w:val="00E77F9B"/>
    <w:rsid w:val="00E801BD"/>
    <w:rsid w:val="00E8195F"/>
    <w:rsid w:val="00E8323F"/>
    <w:rsid w:val="00E8370A"/>
    <w:rsid w:val="00E84CE4"/>
    <w:rsid w:val="00E8644D"/>
    <w:rsid w:val="00E87A44"/>
    <w:rsid w:val="00E87F21"/>
    <w:rsid w:val="00E90272"/>
    <w:rsid w:val="00E93405"/>
    <w:rsid w:val="00E9477A"/>
    <w:rsid w:val="00E95821"/>
    <w:rsid w:val="00EA00DF"/>
    <w:rsid w:val="00EA0423"/>
    <w:rsid w:val="00EA0E18"/>
    <w:rsid w:val="00EA3F6E"/>
    <w:rsid w:val="00EA44B0"/>
    <w:rsid w:val="00EB1B7D"/>
    <w:rsid w:val="00EB21FC"/>
    <w:rsid w:val="00EB4445"/>
    <w:rsid w:val="00EB598E"/>
    <w:rsid w:val="00EC16A4"/>
    <w:rsid w:val="00EC365B"/>
    <w:rsid w:val="00EC5845"/>
    <w:rsid w:val="00EC64E9"/>
    <w:rsid w:val="00ED0611"/>
    <w:rsid w:val="00ED18E3"/>
    <w:rsid w:val="00ED5AAA"/>
    <w:rsid w:val="00ED6C8E"/>
    <w:rsid w:val="00ED7E6D"/>
    <w:rsid w:val="00EE004A"/>
    <w:rsid w:val="00EE1076"/>
    <w:rsid w:val="00EE1456"/>
    <w:rsid w:val="00EE216A"/>
    <w:rsid w:val="00EE22EB"/>
    <w:rsid w:val="00EE3043"/>
    <w:rsid w:val="00EE557E"/>
    <w:rsid w:val="00EE6742"/>
    <w:rsid w:val="00EE7FD7"/>
    <w:rsid w:val="00EF01F7"/>
    <w:rsid w:val="00EF41CD"/>
    <w:rsid w:val="00EF4547"/>
    <w:rsid w:val="00EF567B"/>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57F5"/>
    <w:rsid w:val="00F3687A"/>
    <w:rsid w:val="00F401FC"/>
    <w:rsid w:val="00F407CD"/>
    <w:rsid w:val="00F4095B"/>
    <w:rsid w:val="00F40C70"/>
    <w:rsid w:val="00F40E5F"/>
    <w:rsid w:val="00F42FB5"/>
    <w:rsid w:val="00F467F5"/>
    <w:rsid w:val="00F475F0"/>
    <w:rsid w:val="00F504BD"/>
    <w:rsid w:val="00F515C5"/>
    <w:rsid w:val="00F65B7E"/>
    <w:rsid w:val="00F65CC4"/>
    <w:rsid w:val="00F67B42"/>
    <w:rsid w:val="00F72405"/>
    <w:rsid w:val="00F728E4"/>
    <w:rsid w:val="00F72AE0"/>
    <w:rsid w:val="00F75F59"/>
    <w:rsid w:val="00F778F9"/>
    <w:rsid w:val="00F806DD"/>
    <w:rsid w:val="00F8097D"/>
    <w:rsid w:val="00F81EB8"/>
    <w:rsid w:val="00F850AC"/>
    <w:rsid w:val="00F8764F"/>
    <w:rsid w:val="00F9129C"/>
    <w:rsid w:val="00F9417A"/>
    <w:rsid w:val="00F949AC"/>
    <w:rsid w:val="00F9651D"/>
    <w:rsid w:val="00F96DF3"/>
    <w:rsid w:val="00F971A7"/>
    <w:rsid w:val="00FA42FA"/>
    <w:rsid w:val="00FA727C"/>
    <w:rsid w:val="00FB180B"/>
    <w:rsid w:val="00FB2964"/>
    <w:rsid w:val="00FB374F"/>
    <w:rsid w:val="00FB4943"/>
    <w:rsid w:val="00FB6E3B"/>
    <w:rsid w:val="00FC5571"/>
    <w:rsid w:val="00FC74B9"/>
    <w:rsid w:val="00FC7FA3"/>
    <w:rsid w:val="00FD0DC0"/>
    <w:rsid w:val="00FD1A4F"/>
    <w:rsid w:val="00FD20D3"/>
    <w:rsid w:val="00FD297F"/>
    <w:rsid w:val="00FD515B"/>
    <w:rsid w:val="00FD5739"/>
    <w:rsid w:val="00FD61E2"/>
    <w:rsid w:val="00FD6AC1"/>
    <w:rsid w:val="00FE051A"/>
    <w:rsid w:val="00FE0D39"/>
    <w:rsid w:val="00FE10DD"/>
    <w:rsid w:val="00FE2AE2"/>
    <w:rsid w:val="00FE39D3"/>
    <w:rsid w:val="00FE4949"/>
    <w:rsid w:val="00FE7408"/>
    <w:rsid w:val="00FE7A18"/>
    <w:rsid w:val="00FF12BB"/>
    <w:rsid w:val="00FF19A0"/>
    <w:rsid w:val="00FF2378"/>
    <w:rsid w:val="00FF554A"/>
    <w:rsid w:val="00FF55E2"/>
    <w:rsid w:val="4B34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uiPriority w:val="0"/>
    <w:pPr>
      <w:widowControl/>
      <w:spacing w:before="100" w:beforeAutospacing="1" w:after="100" w:afterAutospacing="1"/>
      <w:jc w:val="left"/>
    </w:pPr>
    <w:rPr>
      <w:rFonts w:ascii="宋体" w:hAnsi="宋体" w:cs="宋体"/>
      <w:kern w:val="0"/>
      <w:sz w:val="24"/>
    </w:rPr>
  </w:style>
  <w:style w:type="paragraph" w:styleId="4">
    <w:name w:val="Body Text"/>
    <w:basedOn w:val="1"/>
    <w:qFormat/>
    <w:uiPriority w:val="0"/>
    <w:pPr>
      <w:spacing w:line="400" w:lineRule="exact"/>
      <w:jc w:val="center"/>
    </w:pPr>
    <w:rPr>
      <w:b/>
      <w:bCs/>
      <w:sz w:val="32"/>
    </w:rPr>
  </w:style>
  <w:style w:type="paragraph" w:styleId="5">
    <w:name w:val="Body Text Indent"/>
    <w:basedOn w:val="1"/>
    <w:qFormat/>
    <w:uiPriority w:val="0"/>
    <w:pPr>
      <w:ind w:firstLine="560" w:firstLineChars="200"/>
    </w:pPr>
    <w:rPr>
      <w:sz w:val="28"/>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Lines="50" w:line="360" w:lineRule="auto"/>
      <w:ind w:firstLine="734" w:firstLineChars="262"/>
    </w:pPr>
    <w:rPr>
      <w:rFonts w:ascii="仿宋_GB2312" w:eastAsia="仿宋_GB2312"/>
      <w:sz w:val="28"/>
    </w:rPr>
  </w:style>
  <w:style w:type="paragraph" w:styleId="8">
    <w:name w:val="Balloon Text"/>
    <w:basedOn w:val="1"/>
    <w:semiHidden/>
    <w:uiPriority w:val="0"/>
    <w:rPr>
      <w:sz w:val="18"/>
      <w:szCs w:val="18"/>
    </w:rPr>
  </w:style>
  <w:style w:type="paragraph" w:styleId="9">
    <w:name w:val="footer"/>
    <w:basedOn w:val="1"/>
    <w:link w:val="36"/>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uiPriority w:val="0"/>
  </w:style>
  <w:style w:type="character" w:styleId="15">
    <w:name w:val="Emphasis"/>
    <w:basedOn w:val="12"/>
    <w:qFormat/>
    <w:uiPriority w:val="20"/>
    <w:rPr>
      <w:i/>
      <w:iCs/>
    </w:rPr>
  </w:style>
  <w:style w:type="character" w:styleId="16">
    <w:name w:val="Hyperlink"/>
    <w:basedOn w:val="12"/>
    <w:unhideWhenUsed/>
    <w:uiPriority w:val="99"/>
    <w:rPr>
      <w:color w:val="005EAC"/>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xl2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21">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2">
    <w:name w:val="font6"/>
    <w:basedOn w:val="1"/>
    <w:uiPriority w:val="0"/>
    <w:pPr>
      <w:widowControl/>
      <w:spacing w:before="100" w:beforeAutospacing="1" w:after="100" w:afterAutospacing="1"/>
      <w:jc w:val="left"/>
    </w:pPr>
    <w:rPr>
      <w:rFonts w:eastAsia="Arial Unicode MS"/>
      <w:kern w:val="0"/>
      <w:sz w:val="24"/>
    </w:rPr>
  </w:style>
  <w:style w:type="paragraph" w:customStyle="1" w:styleId="2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9">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34">
    <w:name w:val="apple-converted-space"/>
    <w:basedOn w:val="12"/>
    <w:uiPriority w:val="0"/>
  </w:style>
  <w:style w:type="paragraph" w:styleId="35">
    <w:name w:val="List Paragraph"/>
    <w:basedOn w:val="1"/>
    <w:qFormat/>
    <w:uiPriority w:val="34"/>
    <w:pPr>
      <w:ind w:firstLine="420" w:firstLineChars="200"/>
    </w:pPr>
  </w:style>
  <w:style w:type="character" w:customStyle="1" w:styleId="36">
    <w:name w:val="页脚 Char"/>
    <w:basedOn w:val="12"/>
    <w:link w:val="9"/>
    <w:qFormat/>
    <w:uiPriority w:val="99"/>
    <w:rPr>
      <w:kern w:val="2"/>
      <w:sz w:val="18"/>
      <w:szCs w:val="18"/>
    </w:rPr>
  </w:style>
  <w:style w:type="paragraph" w:customStyle="1" w:styleId="3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雨薇在线</Company>
  <Pages>2</Pages>
  <Words>216</Words>
  <Characters>1232</Characters>
  <Lines>10</Lines>
  <Paragraphs>2</Paragraphs>
  <TotalTime>0</TotalTime>
  <ScaleCrop>false</ScaleCrop>
  <LinksUpToDate>false</LinksUpToDate>
  <CharactersWithSpaces>1446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2015-03-12T03:15:00Z</dcterms:created>
  <dc:creator>微软用户</dc:creator>
  <cp:lastModifiedBy>Albert</cp:lastModifiedBy>
  <cp:lastPrinted>2015-03-13T07:12:00Z</cp:lastPrinted>
  <dcterms:modified xsi:type="dcterms:W3CDTF">2018-05-04T03:01:22Z</dcterms:modified>
  <dc:title>湘科贸函[2005]2号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