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bookmarkStart w:id="0" w:name="_GoBack"/>
      <w:bookmarkEnd w:id="0"/>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widowControl/>
        <w:snapToGrid w:val="0"/>
        <w:spacing w:line="360" w:lineRule="auto"/>
        <w:ind w:firstLine="216" w:firstLineChars="49"/>
        <w:jc w:val="center"/>
        <w:rPr>
          <w:b/>
          <w:sz w:val="44"/>
          <w:szCs w:val="44"/>
        </w:rPr>
      </w:pPr>
      <w:r>
        <w:rPr>
          <w:rFonts w:hint="eastAsia"/>
          <w:b/>
          <w:sz w:val="44"/>
          <w:szCs w:val="44"/>
        </w:rPr>
        <w:t>关于印发《湖南交通工程学院</w:t>
      </w:r>
    </w:p>
    <w:p>
      <w:pPr>
        <w:widowControl/>
        <w:snapToGrid w:val="0"/>
        <w:spacing w:line="360" w:lineRule="auto"/>
        <w:ind w:firstLine="216" w:firstLineChars="49"/>
        <w:jc w:val="center"/>
        <w:rPr>
          <w:b/>
          <w:sz w:val="44"/>
          <w:szCs w:val="44"/>
        </w:rPr>
      </w:pPr>
      <w:r>
        <w:rPr>
          <w:rFonts w:hint="eastAsia"/>
          <w:b/>
          <w:sz w:val="44"/>
          <w:szCs w:val="44"/>
        </w:rPr>
        <w:t>科研成果管理办法（试行）》的通知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cs="宋体"/>
          <w:kern w:val="0"/>
          <w:sz w:val="32"/>
          <w:szCs w:val="32"/>
        </w:rPr>
        <w:t>湖南交通工程学院科研成果</w:t>
      </w:r>
      <w:r>
        <w:rPr>
          <w:rFonts w:ascii="仿宋_GB2312" w:eastAsia="仿宋_GB2312" w:cs="宋体"/>
          <w:kern w:val="0"/>
          <w:sz w:val="32"/>
          <w:szCs w:val="32"/>
        </w:rPr>
        <w:t>管理办法</w:t>
      </w:r>
      <w:r>
        <w:rPr>
          <w:rFonts w:hint="eastAsia" w:ascii="仿宋_GB2312" w:eastAsia="仿宋_GB2312" w:cs="宋体"/>
          <w:kern w:val="0"/>
          <w:sz w:val="32"/>
          <w:szCs w:val="32"/>
        </w:rPr>
        <w:t>（试行）</w:t>
      </w:r>
      <w:r>
        <w:rPr>
          <w:rFonts w:hint="eastAsia" w:ascii="仿宋_GB2312" w:eastAsia="仿宋_GB2312" w:cs="宋体"/>
          <w:sz w:val="32"/>
          <w:szCs w:val="32"/>
        </w:rPr>
        <w:t>》于2014年12月29日经湖南交通工程学院教授委员会第2次全体委员会议讨论通过，现予印发，请遵照执行。</w:t>
      </w:r>
    </w:p>
    <w:p>
      <w:pPr>
        <w:widowControl/>
        <w:snapToGrid w:val="0"/>
        <w:spacing w:line="360" w:lineRule="auto"/>
        <w:ind w:firstLine="5760" w:firstLineChars="1800"/>
        <w:rPr>
          <w:rFonts w:ascii="仿宋_GB2312" w:hAnsi="宋体" w:eastAsia="仿宋_GB2312" w:cs="宋体"/>
          <w:sz w:val="32"/>
          <w:szCs w:val="32"/>
        </w:rPr>
      </w:pPr>
    </w:p>
    <w:p>
      <w:pPr>
        <w:widowControl/>
        <w:snapToGrid w:val="0"/>
        <w:spacing w:line="360" w:lineRule="auto"/>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湖南交通工程学院</w:t>
      </w:r>
    </w:p>
    <w:p>
      <w:pPr>
        <w:widowControl/>
        <w:snapToGrid w:val="0"/>
        <w:spacing w:line="360" w:lineRule="auto"/>
        <w:ind w:firstLine="5760" w:firstLineChars="1800"/>
        <w:rPr>
          <w:rFonts w:ascii="仿宋_GB2312" w:hAnsi="宋体" w:eastAsia="仿宋_GB2312" w:cs="宋体"/>
          <w:kern w:val="0"/>
          <w:sz w:val="32"/>
          <w:szCs w:val="32"/>
        </w:rPr>
      </w:pPr>
      <w:r>
        <w:rPr>
          <w:rFonts w:hint="eastAsia" w:ascii="仿宋_GB2312" w:hAnsi="宋体" w:eastAsia="仿宋_GB2312" w:cs="宋体"/>
          <w:sz w:val="32"/>
          <w:szCs w:val="32"/>
        </w:rPr>
        <w:t>2015</w:t>
      </w:r>
      <w:r>
        <w:rPr>
          <w:rFonts w:hint="eastAsia" w:ascii="仿宋_GB2312" w:hAnsi="仿宋_GB2312" w:eastAsia="仿宋_GB2312" w:cs="仿宋_GB2312"/>
          <w:sz w:val="32"/>
          <w:szCs w:val="32"/>
        </w:rPr>
        <w:t>年3月10日</w:t>
      </w:r>
    </w:p>
    <w:p>
      <w:pPr>
        <w:spacing w:line="360" w:lineRule="auto"/>
        <w:ind w:firstLine="560" w:firstLineChars="200"/>
        <w:rPr>
          <w:rFonts w:ascii="仿宋_GB2312" w:hAnsi="宋体" w:eastAsia="仿宋_GB2312"/>
          <w:sz w:val="28"/>
          <w:szCs w:val="28"/>
        </w:rPr>
      </w:pPr>
    </w:p>
    <w:p>
      <w:pPr>
        <w:spacing w:afterLines="50" w:line="360" w:lineRule="auto"/>
        <w:ind w:firstLine="560" w:firstLineChars="200"/>
        <w:rPr>
          <w:rFonts w:ascii="仿宋_GB2312" w:hAnsi="宋体" w:eastAsia="仿宋_GB2312"/>
          <w:sz w:val="28"/>
          <w:szCs w:val="28"/>
        </w:rPr>
      </w:pPr>
    </w:p>
    <w:p>
      <w:pPr>
        <w:spacing w:line="360" w:lineRule="auto"/>
        <w:ind w:right="-52"/>
        <w:rPr>
          <w:rFonts w:ascii="仿宋_GB2312" w:eastAsia="仿宋_GB2312"/>
          <w:sz w:val="28"/>
          <w:szCs w:val="28"/>
        </w:rPr>
      </w:pPr>
      <w:r>
        <w:rPr>
          <w:rFonts w:ascii="黑体" w:eastAsia="黑体"/>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sz w:val="28"/>
          <w:szCs w:val="28"/>
        </w:rPr>
        <w:t>湖南交通工程学院办公室                     2015年3月10日印发</w:t>
      </w:r>
    </w:p>
    <w:p>
      <w:pPr>
        <w:spacing w:line="360" w:lineRule="auto"/>
        <w:ind w:right="-52"/>
        <w:rPr>
          <w:rFonts w:ascii="仿宋_GB2312" w:eastAsia="仿宋_GB2312"/>
          <w:sz w:val="28"/>
          <w:szCs w:val="28"/>
        </w:rPr>
      </w:pPr>
      <w:r>
        <w:rPr>
          <w:rFonts w:ascii="仿宋_GB2312" w:hAnsi="宋体" w:eastAsia="仿宋_GB2312"/>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(共印28份)</w:t>
      </w:r>
    </w:p>
    <w:p>
      <w:pPr>
        <w:spacing w:line="360" w:lineRule="auto"/>
        <w:jc w:val="center"/>
        <w:rPr>
          <w:rFonts w:ascii="仿宋_GB2312" w:hAnsi="宋体" w:eastAsia="仿宋_GB2312"/>
          <w:sz w:val="44"/>
          <w:szCs w:val="44"/>
        </w:rPr>
      </w:pPr>
      <w:r>
        <w:drawing>
          <wp:inline distT="0" distB="0" distL="0" distR="0">
            <wp:extent cx="323850" cy="327660"/>
            <wp:effectExtent l="19050" t="0" r="0" b="0"/>
            <wp:docPr id="1" name="图片 1"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交通工程学院（终极版）"/>
                    <pic:cNvPicPr>
                      <a:picLocks noChangeAspect="1" noChangeArrowheads="1"/>
                    </pic:cNvPicPr>
                  </pic:nvPicPr>
                  <pic:blipFill>
                    <a:blip r:embed="rId5" cstate="print"/>
                    <a:srcRect l="15344" t="38846" r="72112" b="39311"/>
                    <a:stretch>
                      <a:fillRect/>
                    </a:stretch>
                  </pic:blipFill>
                  <pic:spPr>
                    <a:xfrm>
                      <a:off x="0" y="0"/>
                      <a:ext cx="324351" cy="328676"/>
                    </a:xfrm>
                    <a:prstGeom prst="rect">
                      <a:avLst/>
                    </a:prstGeom>
                    <a:noFill/>
                    <a:ln w="9525">
                      <a:noFill/>
                      <a:miter lim="800000"/>
                      <a:headEnd/>
                      <a:tailEnd/>
                    </a:ln>
                  </pic:spPr>
                </pic:pic>
              </a:graphicData>
            </a:graphic>
          </wp:inline>
        </w:drawing>
      </w:r>
      <w:r>
        <w:rPr>
          <w:rFonts w:hint="eastAsia" w:ascii="黑体" w:hAnsi="新宋体" w:eastAsia="黑体"/>
          <w:sz w:val="30"/>
          <w:szCs w:val="30"/>
        </w:rPr>
        <w:t xml:space="preserve"> </w:t>
      </w:r>
      <w:r>
        <w:drawing>
          <wp:inline distT="0" distB="0" distL="0" distR="0">
            <wp:extent cx="1990725" cy="285750"/>
            <wp:effectExtent l="19050" t="0" r="0" b="0"/>
            <wp:docPr id="3" name="图片 2"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湖南交通工程学院（终极版）"/>
                    <pic:cNvPicPr>
                      <a:picLocks noChangeAspect="1" noChangeArrowheads="1"/>
                    </pic:cNvPicPr>
                  </pic:nvPicPr>
                  <pic:blipFill>
                    <a:blip r:embed="rId6" cstate="print"/>
                    <a:srcRect l="29678" t="40828" r="14973" b="45712"/>
                    <a:stretch>
                      <a:fillRect/>
                    </a:stretch>
                  </pic:blipFill>
                  <pic:spPr>
                    <a:xfrm>
                      <a:off x="0" y="0"/>
                      <a:ext cx="2008635" cy="288516"/>
                    </a:xfrm>
                    <a:prstGeom prst="rect">
                      <a:avLst/>
                    </a:prstGeom>
                    <a:noFill/>
                    <a:ln w="9525">
                      <a:noFill/>
                      <a:miter lim="800000"/>
                      <a:headEnd/>
                      <a:tailEnd/>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ascii="宋体" w:hAnsi="宋体"/>
          <w:b/>
          <w:sz w:val="44"/>
          <w:szCs w:val="44"/>
        </w:rPr>
        <w:t>科研成果管理办法（试行）</w:t>
      </w:r>
    </w:p>
    <w:p>
      <w:pPr>
        <w:spacing w:line="520" w:lineRule="exact"/>
      </w:pPr>
    </w:p>
    <w:p>
      <w:pPr>
        <w:spacing w:beforeLines="50" w:afterLines="50" w:line="300" w:lineRule="exact"/>
        <w:jc w:val="center"/>
        <w:rPr>
          <w:rFonts w:ascii="黑体" w:eastAsia="黑体"/>
          <w:sz w:val="24"/>
        </w:rPr>
      </w:pPr>
      <w:r>
        <w:rPr>
          <w:rFonts w:hint="eastAsia" w:ascii="黑体" w:eastAsia="黑体"/>
          <w:sz w:val="24"/>
        </w:rPr>
        <w:t>总  则</w:t>
      </w:r>
    </w:p>
    <w:p>
      <w:pPr>
        <w:spacing w:line="300" w:lineRule="exact"/>
        <w:ind w:firstLine="482" w:firstLineChars="200"/>
        <w:rPr>
          <w:rFonts w:ascii="仿宋_GB2312" w:eastAsia="仿宋_GB2312" w:cs="宋体"/>
          <w:color w:val="000000" w:themeColor="text1"/>
          <w:kern w:val="0"/>
          <w:sz w:val="24"/>
        </w:rPr>
      </w:pPr>
      <w:r>
        <w:rPr>
          <w:rFonts w:hint="eastAsia" w:ascii="仿宋_GB2312" w:eastAsia="仿宋_GB2312" w:cs="宋体"/>
          <w:b/>
          <w:color w:val="000000" w:themeColor="text1"/>
          <w:kern w:val="0"/>
          <w:sz w:val="24"/>
        </w:rPr>
        <w:t>第一条</w:t>
      </w:r>
      <w:r>
        <w:rPr>
          <w:rFonts w:hint="eastAsia" w:ascii="仿宋_GB2312" w:eastAsia="仿宋_GB2312" w:cs="宋体"/>
          <w:color w:val="000000" w:themeColor="text1"/>
          <w:kern w:val="0"/>
          <w:sz w:val="24"/>
        </w:rPr>
        <w:t xml:space="preserve"> </w:t>
      </w:r>
      <w:r>
        <w:rPr>
          <w:rFonts w:ascii="仿宋_GB2312" w:eastAsia="仿宋_GB2312" w:cs="宋体"/>
          <w:color w:val="000000" w:themeColor="text1"/>
          <w:kern w:val="0"/>
          <w:sz w:val="24"/>
        </w:rPr>
        <w:t>为进一步</w:t>
      </w:r>
      <w:r>
        <w:rPr>
          <w:rFonts w:hint="eastAsia" w:ascii="仿宋_GB2312" w:eastAsia="仿宋_GB2312" w:cs="宋体"/>
          <w:color w:val="000000" w:themeColor="text1"/>
          <w:kern w:val="0"/>
          <w:sz w:val="24"/>
        </w:rPr>
        <w:t>加强科研成果管理工作，</w:t>
      </w:r>
      <w:r>
        <w:rPr>
          <w:rFonts w:ascii="仿宋_GB2312" w:eastAsia="仿宋_GB2312" w:cs="宋体"/>
          <w:color w:val="000000" w:themeColor="text1"/>
          <w:kern w:val="0"/>
          <w:sz w:val="24"/>
        </w:rPr>
        <w:t>充分调动</w:t>
      </w:r>
      <w:r>
        <w:rPr>
          <w:rFonts w:hint="eastAsia" w:ascii="仿宋_GB2312" w:eastAsia="仿宋_GB2312" w:cs="宋体"/>
          <w:color w:val="000000" w:themeColor="text1"/>
          <w:kern w:val="0"/>
          <w:sz w:val="24"/>
        </w:rPr>
        <w:t>广大师生员工从事科学研究的积极性，促进科学技术创新，增加高水平科研</w:t>
      </w:r>
      <w:r>
        <w:rPr>
          <w:rFonts w:ascii="仿宋_GB2312" w:eastAsia="仿宋_GB2312" w:cs="宋体"/>
          <w:color w:val="000000" w:themeColor="text1"/>
          <w:kern w:val="0"/>
          <w:sz w:val="24"/>
        </w:rPr>
        <w:t>成果</w:t>
      </w:r>
      <w:r>
        <w:rPr>
          <w:rFonts w:hint="eastAsia" w:ascii="仿宋_GB2312" w:eastAsia="仿宋_GB2312" w:cs="宋体"/>
          <w:color w:val="000000" w:themeColor="text1"/>
          <w:kern w:val="0"/>
          <w:sz w:val="24"/>
        </w:rPr>
        <w:t>的产出率，提升学院的社会服务能力，</w:t>
      </w:r>
      <w:r>
        <w:rPr>
          <w:rFonts w:ascii="仿宋_GB2312" w:eastAsia="仿宋_GB2312" w:cs="宋体"/>
          <w:color w:val="000000" w:themeColor="text1"/>
          <w:kern w:val="0"/>
          <w:sz w:val="24"/>
        </w:rPr>
        <w:t>特制定本</w:t>
      </w:r>
      <w:r>
        <w:rPr>
          <w:rFonts w:hint="eastAsia" w:ascii="仿宋_GB2312" w:eastAsia="仿宋_GB2312" w:cs="宋体"/>
          <w:color w:val="000000" w:themeColor="text1"/>
          <w:kern w:val="0"/>
          <w:sz w:val="24"/>
        </w:rPr>
        <w:t>办法</w:t>
      </w:r>
      <w:r>
        <w:rPr>
          <w:rFonts w:ascii="仿宋_GB2312" w:eastAsia="仿宋_GB2312" w:cs="宋体"/>
          <w:color w:val="000000" w:themeColor="text1"/>
          <w:kern w:val="0"/>
          <w:sz w:val="24"/>
        </w:rPr>
        <w:t xml:space="preserve">。 </w:t>
      </w:r>
    </w:p>
    <w:p>
      <w:pPr>
        <w:spacing w:line="300" w:lineRule="exact"/>
        <w:ind w:firstLine="482" w:firstLineChars="200"/>
        <w:rPr>
          <w:rFonts w:ascii="仿宋_GB2312" w:eastAsia="仿宋_GB2312" w:cs="宋体"/>
          <w:color w:val="000000" w:themeColor="text1"/>
          <w:kern w:val="0"/>
          <w:sz w:val="24"/>
        </w:rPr>
      </w:pPr>
      <w:r>
        <w:rPr>
          <w:rFonts w:hint="eastAsia" w:ascii="仿宋_GB2312" w:eastAsia="仿宋_GB2312" w:cs="宋体"/>
          <w:b/>
          <w:color w:val="000000" w:themeColor="text1"/>
          <w:kern w:val="0"/>
          <w:sz w:val="24"/>
        </w:rPr>
        <w:t>第二条</w:t>
      </w:r>
      <w:r>
        <w:rPr>
          <w:rFonts w:hint="eastAsia" w:ascii="仿宋_GB2312" w:eastAsia="仿宋_GB2312" w:cs="宋体"/>
          <w:color w:val="000000" w:themeColor="text1"/>
          <w:kern w:val="0"/>
          <w:sz w:val="24"/>
        </w:rPr>
        <w:t xml:space="preserve"> 制订依据</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w:t>
      </w:r>
      <w:r>
        <w:rPr>
          <w:rFonts w:ascii="仿宋_GB2312" w:hAnsi="宋体" w:eastAsia="仿宋_GB2312"/>
          <w:color w:val="000000" w:themeColor="text1"/>
          <w:sz w:val="24"/>
        </w:rPr>
        <w:t>《国家科学技术奖励条例》、</w:t>
      </w:r>
      <w:r>
        <w:rPr>
          <w:rFonts w:hint="eastAsia" w:ascii="仿宋_GB2312" w:hAnsi="宋体" w:eastAsia="仿宋_GB2312"/>
          <w:color w:val="000000" w:themeColor="text1"/>
          <w:sz w:val="24"/>
        </w:rPr>
        <w:t>《国家科学技术奖励条例实施细则》、《科学技术成果鉴定办法》、《科技成果登记办法》、《中华人民共和国促进科技成果转化法》、</w:t>
      </w:r>
      <w:r>
        <w:rPr>
          <w:rFonts w:ascii="仿宋_GB2312" w:hAnsi="宋体" w:eastAsia="仿宋_GB2312"/>
          <w:color w:val="000000" w:themeColor="text1"/>
          <w:sz w:val="24"/>
        </w:rPr>
        <w:t>《湖南省科学技术奖励办法》</w:t>
      </w:r>
      <w:r>
        <w:rPr>
          <w:rFonts w:hint="eastAsia" w:ascii="仿宋_GB2312" w:hAnsi="宋体" w:eastAsia="仿宋_GB2312"/>
          <w:color w:val="000000" w:themeColor="text1"/>
          <w:sz w:val="24"/>
        </w:rPr>
        <w:t>、</w:t>
      </w:r>
      <w:r>
        <w:rPr>
          <w:rFonts w:ascii="仿宋_GB2312" w:hAnsi="宋体" w:eastAsia="仿宋_GB2312"/>
          <w:color w:val="000000" w:themeColor="text1"/>
          <w:sz w:val="24"/>
        </w:rPr>
        <w:t>《湖南省科学技术奖励办法</w:t>
      </w:r>
      <w:r>
        <w:rPr>
          <w:rFonts w:hint="eastAsia" w:ascii="仿宋_GB2312" w:hAnsi="宋体" w:eastAsia="仿宋_GB2312"/>
          <w:color w:val="000000" w:themeColor="text1"/>
          <w:sz w:val="24"/>
        </w:rPr>
        <w:t>实施细则</w:t>
      </w:r>
      <w:r>
        <w:rPr>
          <w:rFonts w:ascii="仿宋_GB2312" w:hAnsi="宋体" w:eastAsia="仿宋_GB2312"/>
          <w:color w:val="000000" w:themeColor="text1"/>
          <w:sz w:val="24"/>
        </w:rPr>
        <w:t>》</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w:t>
      </w:r>
      <w:r>
        <w:rPr>
          <w:rFonts w:ascii="仿宋_GB2312" w:hAnsi="宋体" w:eastAsia="仿宋_GB2312"/>
          <w:color w:val="000000" w:themeColor="text1"/>
          <w:sz w:val="24"/>
        </w:rPr>
        <w:t>《中华人民共和国专利法》</w:t>
      </w:r>
      <w:r>
        <w:rPr>
          <w:rFonts w:hint="eastAsia" w:ascii="仿宋_GB2312" w:hAnsi="宋体" w:eastAsia="仿宋_GB2312"/>
          <w:color w:val="000000" w:themeColor="text1"/>
          <w:sz w:val="24"/>
        </w:rPr>
        <w:t>（简称专利法）</w:t>
      </w:r>
      <w:r>
        <w:rPr>
          <w:rFonts w:ascii="仿宋_GB2312" w:hAnsi="宋体" w:eastAsia="仿宋_GB2312"/>
          <w:color w:val="000000" w:themeColor="text1"/>
          <w:sz w:val="24"/>
        </w:rPr>
        <w:t>、</w:t>
      </w:r>
      <w:r>
        <w:rPr>
          <w:rFonts w:hint="eastAsia" w:ascii="仿宋_GB2312" w:hAnsi="宋体" w:eastAsia="仿宋_GB2312"/>
          <w:color w:val="000000" w:themeColor="text1"/>
          <w:sz w:val="24"/>
        </w:rPr>
        <w:t>《中华人民共和国专利法实施细则》。</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3.《国家科学技术学术著作出版基金管理办法》、《高等学院知识产权保护管理规定》。</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4. 其它有关规定和学院实际情况。</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第三条 </w:t>
      </w:r>
      <w:r>
        <w:rPr>
          <w:rFonts w:ascii="仿宋_GB2312" w:hAnsi="宋体" w:eastAsia="仿宋_GB2312"/>
          <w:color w:val="000000" w:themeColor="text1"/>
          <w:sz w:val="24"/>
        </w:rPr>
        <w:t>科研处归口管理全校的科研成果工作</w:t>
      </w:r>
      <w:r>
        <w:rPr>
          <w:rFonts w:hint="eastAsia" w:ascii="仿宋_GB2312" w:hAnsi="宋体" w:eastAsia="仿宋_GB2312"/>
          <w:color w:val="000000" w:themeColor="text1"/>
          <w:sz w:val="24"/>
        </w:rPr>
        <w:t>，</w:t>
      </w:r>
      <w:r>
        <w:rPr>
          <w:rFonts w:ascii="仿宋_GB2312" w:hAnsi="宋体" w:eastAsia="仿宋_GB2312"/>
          <w:color w:val="000000" w:themeColor="text1"/>
          <w:sz w:val="24"/>
        </w:rPr>
        <w:t>校内</w:t>
      </w:r>
      <w:r>
        <w:rPr>
          <w:rFonts w:hint="eastAsia" w:ascii="仿宋_GB2312" w:hAnsi="宋体" w:eastAsia="仿宋_GB2312"/>
          <w:color w:val="000000" w:themeColor="text1"/>
          <w:sz w:val="24"/>
        </w:rPr>
        <w:t>各系部、党政办协助</w:t>
      </w:r>
      <w:r>
        <w:rPr>
          <w:rFonts w:ascii="仿宋_GB2312" w:hAnsi="宋体" w:eastAsia="仿宋_GB2312"/>
          <w:color w:val="000000" w:themeColor="text1"/>
          <w:sz w:val="24"/>
        </w:rPr>
        <w:t>科研处</w:t>
      </w:r>
      <w:r>
        <w:rPr>
          <w:rFonts w:hint="eastAsia" w:ascii="仿宋_GB2312" w:hAnsi="宋体" w:eastAsia="仿宋_GB2312"/>
          <w:color w:val="000000" w:themeColor="text1"/>
          <w:sz w:val="24"/>
        </w:rPr>
        <w:t>做好学院</w:t>
      </w:r>
      <w:r>
        <w:rPr>
          <w:rFonts w:ascii="仿宋_GB2312" w:hAnsi="宋体" w:eastAsia="仿宋_GB2312"/>
          <w:color w:val="000000" w:themeColor="text1"/>
          <w:sz w:val="24"/>
        </w:rPr>
        <w:t>科研成果</w:t>
      </w:r>
      <w:r>
        <w:rPr>
          <w:rFonts w:hint="eastAsia" w:ascii="仿宋_GB2312" w:hAnsi="宋体" w:eastAsia="仿宋_GB2312"/>
          <w:color w:val="000000" w:themeColor="text1"/>
          <w:sz w:val="24"/>
        </w:rPr>
        <w:t>管理</w:t>
      </w:r>
      <w:r>
        <w:rPr>
          <w:rFonts w:ascii="仿宋_GB2312" w:hAnsi="宋体" w:eastAsia="仿宋_GB2312"/>
          <w:color w:val="000000" w:themeColor="text1"/>
          <w:sz w:val="24"/>
        </w:rPr>
        <w:t>工作。</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第四条 </w:t>
      </w:r>
      <w:r>
        <w:rPr>
          <w:rFonts w:ascii="仿宋_GB2312" w:hAnsi="宋体" w:eastAsia="仿宋_GB2312"/>
          <w:color w:val="000000" w:themeColor="text1"/>
          <w:sz w:val="24"/>
        </w:rPr>
        <w:t>本办法所</w:t>
      </w:r>
      <w:r>
        <w:rPr>
          <w:rFonts w:hint="eastAsia" w:ascii="仿宋_GB2312" w:hAnsi="宋体" w:eastAsia="仿宋_GB2312"/>
          <w:color w:val="000000" w:themeColor="text1"/>
          <w:sz w:val="24"/>
        </w:rPr>
        <w:t>指</w:t>
      </w:r>
      <w:r>
        <w:rPr>
          <w:rFonts w:ascii="仿宋_GB2312" w:hAnsi="宋体" w:eastAsia="仿宋_GB2312"/>
          <w:color w:val="000000" w:themeColor="text1"/>
          <w:sz w:val="24"/>
        </w:rPr>
        <w:t>科研成果分为以下几类</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w:t>
      </w:r>
      <w:r>
        <w:rPr>
          <w:rFonts w:ascii="仿宋_GB2312" w:hAnsi="宋体" w:eastAsia="仿宋_GB2312"/>
          <w:color w:val="000000" w:themeColor="text1"/>
          <w:sz w:val="24"/>
        </w:rPr>
        <w:t>科技成果：是指市厅级及以上各级政府部门</w:t>
      </w:r>
      <w:r>
        <w:rPr>
          <w:rFonts w:hint="eastAsia" w:ascii="仿宋_GB2312" w:hAnsi="宋体" w:eastAsia="仿宋_GB2312"/>
          <w:color w:val="000000" w:themeColor="text1"/>
          <w:sz w:val="24"/>
        </w:rPr>
        <w:t>奖励的</w:t>
      </w:r>
      <w:r>
        <w:rPr>
          <w:rFonts w:ascii="仿宋_GB2312" w:hAnsi="宋体" w:eastAsia="仿宋_GB2312"/>
          <w:color w:val="000000" w:themeColor="text1"/>
          <w:sz w:val="24"/>
        </w:rPr>
        <w:t>科</w:t>
      </w:r>
      <w:r>
        <w:rPr>
          <w:rFonts w:hint="eastAsia" w:ascii="仿宋_GB2312" w:hAnsi="宋体" w:eastAsia="仿宋_GB2312"/>
          <w:color w:val="000000" w:themeColor="text1"/>
          <w:sz w:val="24"/>
        </w:rPr>
        <w:t>研</w:t>
      </w:r>
      <w:r>
        <w:rPr>
          <w:rFonts w:ascii="仿宋_GB2312" w:hAnsi="宋体" w:eastAsia="仿宋_GB2312"/>
          <w:color w:val="000000" w:themeColor="text1"/>
          <w:sz w:val="24"/>
        </w:rPr>
        <w:t>成果</w:t>
      </w:r>
      <w:r>
        <w:rPr>
          <w:rFonts w:hint="eastAsia" w:ascii="仿宋_GB2312" w:hAnsi="宋体" w:eastAsia="仿宋_GB2312"/>
          <w:color w:val="000000" w:themeColor="text1"/>
          <w:sz w:val="24"/>
        </w:rPr>
        <w:t>，获奖的设计与艺术作品</w:t>
      </w:r>
      <w:r>
        <w:rPr>
          <w:rFonts w:ascii="仿宋_GB2312" w:hAnsi="宋体" w:eastAsia="仿宋_GB2312"/>
          <w:color w:val="000000" w:themeColor="text1"/>
          <w:sz w:val="24"/>
        </w:rPr>
        <w:t>等。</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2.专利：</w:t>
      </w:r>
      <w:r>
        <w:rPr>
          <w:rFonts w:ascii="仿宋_GB2312" w:hAnsi="宋体" w:eastAsia="仿宋_GB2312"/>
          <w:color w:val="000000" w:themeColor="text1"/>
          <w:sz w:val="24"/>
        </w:rPr>
        <w:t>国内外发明专利、实用新型专利和外观设计专利。</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3.学术著作：</w:t>
      </w:r>
      <w:r>
        <w:rPr>
          <w:rFonts w:ascii="仿宋_GB2312" w:hAnsi="宋体" w:eastAsia="仿宋_GB2312"/>
          <w:color w:val="000000" w:themeColor="text1"/>
          <w:sz w:val="24"/>
        </w:rPr>
        <w:t>公开出版的学术专著、编著</w:t>
      </w:r>
      <w:r>
        <w:rPr>
          <w:rFonts w:hint="eastAsia" w:ascii="仿宋_GB2312" w:hAnsi="宋体" w:eastAsia="仿宋_GB2312"/>
          <w:color w:val="000000" w:themeColor="text1"/>
          <w:sz w:val="24"/>
        </w:rPr>
        <w:t>等</w:t>
      </w:r>
      <w:r>
        <w:rPr>
          <w:rFonts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4.论文：</w:t>
      </w:r>
      <w:r>
        <w:rPr>
          <w:rFonts w:ascii="仿宋_GB2312" w:hAnsi="宋体" w:eastAsia="仿宋_GB2312"/>
          <w:color w:val="000000" w:themeColor="text1"/>
          <w:sz w:val="24"/>
        </w:rPr>
        <w:t>公开发表的学术论文。</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5.</w:t>
      </w:r>
      <w:r>
        <w:rPr>
          <w:rFonts w:ascii="仿宋_GB2312" w:hAnsi="宋体" w:eastAsia="仿宋_GB2312"/>
          <w:color w:val="000000" w:themeColor="text1"/>
          <w:sz w:val="24"/>
        </w:rPr>
        <w:t>其它</w:t>
      </w:r>
      <w:r>
        <w:rPr>
          <w:rFonts w:hint="eastAsia" w:ascii="仿宋_GB2312" w:hAnsi="宋体" w:eastAsia="仿宋_GB2312"/>
          <w:color w:val="000000" w:themeColor="text1"/>
          <w:sz w:val="24"/>
        </w:rPr>
        <w:t>有关</w:t>
      </w:r>
      <w:r>
        <w:rPr>
          <w:rFonts w:ascii="仿宋_GB2312" w:hAnsi="宋体" w:eastAsia="仿宋_GB2312"/>
          <w:color w:val="000000" w:themeColor="text1"/>
          <w:sz w:val="24"/>
        </w:rPr>
        <w:t>成果。</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第五条 </w:t>
      </w:r>
      <w:r>
        <w:rPr>
          <w:rFonts w:hint="eastAsia" w:ascii="仿宋_GB2312" w:hAnsi="宋体" w:eastAsia="仿宋_GB2312"/>
          <w:color w:val="000000" w:themeColor="text1"/>
          <w:sz w:val="24"/>
        </w:rPr>
        <w:t>执行学院任务或主要利用学院物资技术条件所获成果，其知识产权归学院所有，</w:t>
      </w:r>
      <w:r>
        <w:rPr>
          <w:rFonts w:ascii="仿宋_GB2312" w:hAnsi="宋体" w:eastAsia="仿宋_GB2312"/>
          <w:color w:val="000000" w:themeColor="text1"/>
          <w:sz w:val="24"/>
        </w:rPr>
        <w:t>全体</w:t>
      </w:r>
      <w:r>
        <w:rPr>
          <w:rFonts w:hint="eastAsia" w:ascii="仿宋_GB2312" w:hAnsi="宋体" w:eastAsia="仿宋_GB2312"/>
          <w:color w:val="000000" w:themeColor="text1"/>
          <w:sz w:val="24"/>
        </w:rPr>
        <w:t>师生员</w:t>
      </w:r>
      <w:r>
        <w:rPr>
          <w:rFonts w:ascii="仿宋_GB2312" w:hAnsi="宋体" w:eastAsia="仿宋_GB2312"/>
          <w:color w:val="000000" w:themeColor="text1"/>
          <w:sz w:val="24"/>
        </w:rPr>
        <w:t>工</w:t>
      </w:r>
      <w:r>
        <w:rPr>
          <w:rFonts w:hint="eastAsia" w:ascii="仿宋_GB2312" w:hAnsi="宋体" w:eastAsia="仿宋_GB2312"/>
          <w:color w:val="000000" w:themeColor="text1"/>
          <w:sz w:val="24"/>
        </w:rPr>
        <w:t>均</w:t>
      </w:r>
      <w:r>
        <w:rPr>
          <w:rFonts w:ascii="仿宋_GB2312" w:hAnsi="宋体" w:eastAsia="仿宋_GB2312"/>
          <w:color w:val="000000" w:themeColor="text1"/>
          <w:sz w:val="24"/>
        </w:rPr>
        <w:t>有</w:t>
      </w:r>
      <w:r>
        <w:rPr>
          <w:rFonts w:hint="eastAsia" w:ascii="仿宋_GB2312" w:hAnsi="宋体" w:eastAsia="仿宋_GB2312"/>
          <w:color w:val="000000" w:themeColor="text1"/>
          <w:sz w:val="24"/>
        </w:rPr>
        <w:t>义务协助成果管理部门</w:t>
      </w:r>
      <w:r>
        <w:rPr>
          <w:rFonts w:ascii="仿宋_GB2312" w:hAnsi="宋体" w:eastAsia="仿宋_GB2312"/>
          <w:color w:val="000000" w:themeColor="text1"/>
          <w:sz w:val="24"/>
        </w:rPr>
        <w:t>保护学院知识产权。</w:t>
      </w:r>
    </w:p>
    <w:p>
      <w:pPr>
        <w:spacing w:line="300" w:lineRule="exact"/>
        <w:jc w:val="center"/>
        <w:rPr>
          <w:rFonts w:ascii="黑体" w:eastAsia="黑体"/>
          <w:color w:val="000000" w:themeColor="text1"/>
          <w:sz w:val="24"/>
        </w:rPr>
      </w:pPr>
      <w:r>
        <w:rPr>
          <w:rFonts w:hint="eastAsia" w:ascii="黑体" w:eastAsia="黑体"/>
          <w:color w:val="000000" w:themeColor="text1"/>
          <w:sz w:val="24"/>
        </w:rPr>
        <w:t>第一章  科技成果</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第六条</w:t>
      </w:r>
      <w:r>
        <w:rPr>
          <w:rFonts w:hint="eastAsia" w:ascii="仿宋_GB2312" w:eastAsia="仿宋_GB2312"/>
          <w:color w:val="000000" w:themeColor="text1"/>
          <w:sz w:val="24"/>
        </w:rPr>
        <w:t xml:space="preserve"> </w:t>
      </w:r>
      <w:r>
        <w:rPr>
          <w:rFonts w:ascii="仿宋_GB2312" w:hAnsi="宋体" w:eastAsia="仿宋_GB2312"/>
          <w:color w:val="000000" w:themeColor="text1"/>
          <w:sz w:val="24"/>
        </w:rPr>
        <w:t>成果</w:t>
      </w:r>
      <w:r>
        <w:rPr>
          <w:rFonts w:hint="eastAsia" w:ascii="仿宋_GB2312" w:hAnsi="宋体" w:eastAsia="仿宋_GB2312"/>
          <w:color w:val="000000" w:themeColor="text1"/>
          <w:sz w:val="24"/>
        </w:rPr>
        <w:t>的</w:t>
      </w:r>
      <w:r>
        <w:rPr>
          <w:rFonts w:ascii="仿宋_GB2312" w:hAnsi="宋体" w:eastAsia="仿宋_GB2312"/>
          <w:color w:val="000000" w:themeColor="text1"/>
          <w:sz w:val="24"/>
        </w:rPr>
        <w:t>鉴定</w:t>
      </w:r>
    </w:p>
    <w:p>
      <w:pPr>
        <w:spacing w:line="300" w:lineRule="exact"/>
        <w:ind w:firstLine="480" w:firstLineChars="200"/>
        <w:rPr>
          <w:rFonts w:ascii="仿宋_GB2312" w:hAnsi="宋体" w:eastAsia="仿宋_GB2312"/>
          <w:color w:val="000000" w:themeColor="text1"/>
          <w:sz w:val="24"/>
        </w:rPr>
      </w:pPr>
      <w:r>
        <w:rPr>
          <w:rFonts w:ascii="仿宋_GB2312" w:hAnsi="宋体" w:eastAsia="仿宋_GB2312"/>
          <w:color w:val="000000" w:themeColor="text1"/>
          <w:sz w:val="24"/>
        </w:rPr>
        <w:t>1</w:t>
      </w:r>
      <w:r>
        <w:rPr>
          <w:rFonts w:hint="eastAsia" w:ascii="仿宋_GB2312" w:hAnsi="宋体" w:eastAsia="仿宋_GB2312"/>
          <w:color w:val="000000" w:themeColor="text1"/>
          <w:sz w:val="24"/>
        </w:rPr>
        <w:t>.可</w:t>
      </w:r>
      <w:r>
        <w:rPr>
          <w:rFonts w:ascii="仿宋_GB2312" w:hAnsi="宋体" w:eastAsia="仿宋_GB2312"/>
          <w:color w:val="000000" w:themeColor="text1"/>
          <w:sz w:val="24"/>
        </w:rPr>
        <w:t>申请专利的科技成果应先申报专利，再申请成果鉴定。</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w:t>
      </w:r>
      <w:r>
        <w:rPr>
          <w:rFonts w:ascii="仿宋_GB2312" w:hAnsi="宋体" w:eastAsia="仿宋_GB2312"/>
          <w:color w:val="000000" w:themeColor="text1"/>
          <w:sz w:val="24"/>
        </w:rPr>
        <w:t>申报程序：项目负责人</w:t>
      </w:r>
      <w:r>
        <w:rPr>
          <w:rFonts w:hint="eastAsia" w:ascii="仿宋_GB2312" w:hAnsi="宋体" w:eastAsia="仿宋_GB2312"/>
          <w:color w:val="000000" w:themeColor="text1"/>
          <w:sz w:val="24"/>
        </w:rPr>
        <w:t>按要求</w:t>
      </w:r>
      <w:r>
        <w:rPr>
          <w:rFonts w:ascii="仿宋_GB2312" w:hAnsi="宋体" w:eastAsia="仿宋_GB2312"/>
          <w:color w:val="000000" w:themeColor="text1"/>
          <w:sz w:val="24"/>
        </w:rPr>
        <w:t>填写</w:t>
      </w:r>
      <w:r>
        <w:rPr>
          <w:rFonts w:hint="eastAsia" w:ascii="仿宋_GB2312" w:hAnsi="宋体" w:eastAsia="仿宋_GB2312"/>
          <w:color w:val="000000" w:themeColor="text1"/>
          <w:sz w:val="24"/>
        </w:rPr>
        <w:t>《</w:t>
      </w:r>
      <w:r>
        <w:rPr>
          <w:rFonts w:ascii="仿宋_GB2312" w:hAnsi="宋体" w:eastAsia="仿宋_GB2312"/>
          <w:color w:val="000000" w:themeColor="text1"/>
          <w:sz w:val="24"/>
        </w:rPr>
        <w:t>科技成果鉴定申请表</w:t>
      </w:r>
      <w:r>
        <w:rPr>
          <w:rFonts w:hint="eastAsia" w:ascii="仿宋_GB2312" w:hAnsi="宋体" w:eastAsia="仿宋_GB2312"/>
          <w:color w:val="000000" w:themeColor="text1"/>
          <w:sz w:val="24"/>
        </w:rPr>
        <w:t>》，认真准备申报材料</w:t>
      </w:r>
      <w:r>
        <w:rPr>
          <w:rFonts w:ascii="仿宋_GB2312" w:hAnsi="宋体" w:eastAsia="仿宋_GB2312"/>
          <w:color w:val="000000" w:themeColor="text1"/>
          <w:sz w:val="24"/>
        </w:rPr>
        <w:t>，</w:t>
      </w:r>
      <w:r>
        <w:rPr>
          <w:rFonts w:hint="eastAsia" w:ascii="仿宋_GB2312" w:hAnsi="宋体" w:eastAsia="仿宋_GB2312"/>
          <w:color w:val="000000" w:themeColor="text1"/>
          <w:sz w:val="24"/>
        </w:rPr>
        <w:t>经系部、学院二级</w:t>
      </w:r>
      <w:r>
        <w:rPr>
          <w:rFonts w:ascii="仿宋_GB2312" w:hAnsi="宋体" w:eastAsia="仿宋_GB2312"/>
          <w:color w:val="000000" w:themeColor="text1"/>
          <w:sz w:val="24"/>
        </w:rPr>
        <w:t>审核</w:t>
      </w:r>
      <w:r>
        <w:rPr>
          <w:rFonts w:hint="eastAsia" w:ascii="仿宋_GB2312" w:hAnsi="宋体" w:eastAsia="仿宋_GB2312"/>
          <w:color w:val="000000" w:themeColor="text1"/>
          <w:sz w:val="24"/>
        </w:rPr>
        <w:t>后，</w:t>
      </w:r>
      <w:r>
        <w:rPr>
          <w:rFonts w:ascii="仿宋_GB2312" w:hAnsi="宋体" w:eastAsia="仿宋_GB2312"/>
          <w:color w:val="000000" w:themeColor="text1"/>
          <w:sz w:val="24"/>
        </w:rPr>
        <w:t>呈报上级有关部门审批或委托具有科技成果认证资格的中介机构进行成果鉴定。</w:t>
      </w:r>
      <w:r>
        <w:rPr>
          <w:rFonts w:hint="eastAsia" w:ascii="仿宋_GB2312" w:hAnsi="宋体" w:eastAsia="仿宋_GB2312"/>
          <w:color w:val="000000" w:themeColor="text1"/>
          <w:sz w:val="24"/>
        </w:rPr>
        <w:t>所有资料须交</w:t>
      </w:r>
      <w:r>
        <w:rPr>
          <w:rFonts w:ascii="仿宋_GB2312" w:hAnsi="宋体" w:eastAsia="仿宋_GB2312"/>
          <w:color w:val="000000" w:themeColor="text1"/>
          <w:sz w:val="24"/>
        </w:rPr>
        <w:t>科研处</w:t>
      </w:r>
      <w:r>
        <w:rPr>
          <w:rFonts w:hint="eastAsia" w:ascii="仿宋_GB2312" w:hAnsi="宋体" w:eastAsia="仿宋_GB2312"/>
          <w:color w:val="000000" w:themeColor="text1"/>
          <w:sz w:val="24"/>
        </w:rPr>
        <w:t>备案，学院存档。</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第七条 </w:t>
      </w:r>
      <w:r>
        <w:rPr>
          <w:rFonts w:hint="eastAsia" w:ascii="仿宋_GB2312" w:hAnsi="宋体" w:eastAsia="仿宋_GB2312"/>
          <w:color w:val="000000" w:themeColor="text1"/>
          <w:sz w:val="24"/>
        </w:rPr>
        <w:t>鉴定成果的登记</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科技成果完成人</w:t>
      </w:r>
      <w:r>
        <w:rPr>
          <w:rFonts w:ascii="仿宋_GB2312" w:hAnsi="宋体" w:eastAsia="仿宋_GB2312"/>
          <w:color w:val="000000" w:themeColor="text1"/>
          <w:sz w:val="24"/>
        </w:rPr>
        <w:t>应及时</w:t>
      </w:r>
      <w:r>
        <w:rPr>
          <w:rFonts w:hint="eastAsia" w:ascii="仿宋_GB2312" w:hAnsi="宋体" w:eastAsia="仿宋_GB2312"/>
          <w:color w:val="000000" w:themeColor="text1"/>
          <w:sz w:val="24"/>
        </w:rPr>
        <w:t>进行成果登记。按要求提交《科技成果登记表》及相应支撑材料，</w:t>
      </w:r>
      <w:r>
        <w:rPr>
          <w:rFonts w:ascii="仿宋_GB2312" w:hAnsi="宋体" w:eastAsia="仿宋_GB2312"/>
          <w:color w:val="000000" w:themeColor="text1"/>
          <w:sz w:val="24"/>
        </w:rPr>
        <w:t>科研处</w:t>
      </w:r>
      <w:r>
        <w:rPr>
          <w:rFonts w:hint="eastAsia" w:ascii="仿宋_GB2312" w:hAnsi="宋体" w:eastAsia="仿宋_GB2312"/>
          <w:color w:val="000000" w:themeColor="text1"/>
          <w:sz w:val="24"/>
        </w:rPr>
        <w:t>备案审核</w:t>
      </w:r>
      <w:r>
        <w:rPr>
          <w:rFonts w:ascii="仿宋_GB2312" w:hAnsi="宋体" w:eastAsia="仿宋_GB2312"/>
          <w:color w:val="000000" w:themeColor="text1"/>
          <w:sz w:val="24"/>
        </w:rPr>
        <w:t>，报上级部门进行成果登记。科研处登记的科技成果，方可申报各级科技成果奖励。</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第八条 </w:t>
      </w:r>
      <w:r>
        <w:rPr>
          <w:rFonts w:hint="eastAsia" w:ascii="仿宋_GB2312" w:hAnsi="宋体" w:eastAsia="仿宋_GB2312"/>
          <w:color w:val="000000" w:themeColor="text1"/>
          <w:sz w:val="24"/>
        </w:rPr>
        <w:t>成果的</w:t>
      </w:r>
      <w:r>
        <w:rPr>
          <w:rFonts w:ascii="仿宋_GB2312" w:hAnsi="宋体" w:eastAsia="仿宋_GB2312"/>
          <w:color w:val="000000" w:themeColor="text1"/>
          <w:sz w:val="24"/>
        </w:rPr>
        <w:t>奖励申报</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w:t>
      </w:r>
      <w:r>
        <w:rPr>
          <w:rFonts w:ascii="仿宋_GB2312" w:hAnsi="宋体" w:eastAsia="仿宋_GB2312"/>
          <w:color w:val="000000" w:themeColor="text1"/>
          <w:sz w:val="24"/>
        </w:rPr>
        <w:t>已办理成果登记、符合奖励条件且无争议的科技成果，均可通过科研处推荐申报各级奖励。</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2.拟</w:t>
      </w:r>
      <w:r>
        <w:rPr>
          <w:rFonts w:ascii="仿宋_GB2312" w:hAnsi="宋体" w:eastAsia="仿宋_GB2312"/>
          <w:color w:val="000000" w:themeColor="text1"/>
          <w:sz w:val="24"/>
        </w:rPr>
        <w:t>申报奖励的项目，由项目</w:t>
      </w:r>
      <w:r>
        <w:rPr>
          <w:rFonts w:hint="eastAsia" w:ascii="仿宋_GB2312" w:hAnsi="宋体" w:eastAsia="仿宋_GB2312"/>
          <w:color w:val="000000" w:themeColor="text1"/>
          <w:sz w:val="24"/>
        </w:rPr>
        <w:t>组</w:t>
      </w:r>
      <w:r>
        <w:rPr>
          <w:rFonts w:ascii="仿宋_GB2312" w:hAnsi="宋体" w:eastAsia="仿宋_GB2312"/>
          <w:color w:val="000000" w:themeColor="text1"/>
          <w:sz w:val="24"/>
        </w:rPr>
        <w:t>提出申请，</w:t>
      </w:r>
      <w:r>
        <w:rPr>
          <w:rFonts w:hint="eastAsia" w:ascii="仿宋_GB2312" w:hAnsi="宋体" w:eastAsia="仿宋_GB2312"/>
          <w:color w:val="000000" w:themeColor="text1"/>
          <w:sz w:val="24"/>
        </w:rPr>
        <w:t>经系部、学院二级审核批准，公示后推荐至</w:t>
      </w:r>
      <w:r>
        <w:rPr>
          <w:rFonts w:ascii="仿宋_GB2312" w:hAnsi="宋体" w:eastAsia="仿宋_GB2312"/>
          <w:color w:val="000000" w:themeColor="text1"/>
          <w:sz w:val="24"/>
        </w:rPr>
        <w:t>上级有关授奖部门。</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3.申报资料及获奖证书等须交</w:t>
      </w:r>
      <w:r>
        <w:rPr>
          <w:rFonts w:ascii="仿宋_GB2312" w:hAnsi="宋体" w:eastAsia="仿宋_GB2312"/>
          <w:color w:val="000000" w:themeColor="text1"/>
          <w:sz w:val="24"/>
        </w:rPr>
        <w:t>科研处</w:t>
      </w:r>
      <w:r>
        <w:rPr>
          <w:rFonts w:hint="eastAsia" w:ascii="仿宋_GB2312" w:hAnsi="宋体" w:eastAsia="仿宋_GB2312"/>
          <w:color w:val="000000" w:themeColor="text1"/>
          <w:sz w:val="24"/>
        </w:rPr>
        <w:t>备案，学院存档。</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第九条 </w:t>
      </w:r>
      <w:r>
        <w:rPr>
          <w:rFonts w:hint="eastAsia" w:ascii="仿宋_GB2312" w:hAnsi="宋体" w:eastAsia="仿宋_GB2312"/>
          <w:color w:val="000000" w:themeColor="text1"/>
          <w:sz w:val="24"/>
        </w:rPr>
        <w:t>获奖成果的奖金分配</w:t>
      </w:r>
    </w:p>
    <w:p>
      <w:pPr>
        <w:spacing w:line="300" w:lineRule="exact"/>
        <w:ind w:firstLine="480" w:firstLineChars="200"/>
        <w:rPr>
          <w:rFonts w:ascii="仿宋_GB2312" w:hAnsi="宋体" w:eastAsia="仿宋_GB2312"/>
          <w:color w:val="000000" w:themeColor="text1"/>
          <w:sz w:val="24"/>
        </w:rPr>
      </w:pPr>
      <w:r>
        <w:rPr>
          <w:rFonts w:ascii="仿宋_GB2312" w:hAnsi="宋体" w:eastAsia="仿宋_GB2312"/>
          <w:color w:val="000000" w:themeColor="text1"/>
          <w:sz w:val="24"/>
        </w:rPr>
        <w:t>政府部门</w:t>
      </w:r>
      <w:r>
        <w:rPr>
          <w:rFonts w:hint="eastAsia" w:ascii="仿宋_GB2312" w:hAnsi="宋体" w:eastAsia="仿宋_GB2312"/>
          <w:color w:val="000000" w:themeColor="text1"/>
          <w:sz w:val="24"/>
        </w:rPr>
        <w:t>颁发的</w:t>
      </w:r>
      <w:r>
        <w:rPr>
          <w:rFonts w:ascii="仿宋_GB2312" w:hAnsi="宋体" w:eastAsia="仿宋_GB2312"/>
          <w:color w:val="000000" w:themeColor="text1"/>
          <w:sz w:val="24"/>
        </w:rPr>
        <w:t>成果奖金，</w:t>
      </w:r>
      <w:r>
        <w:rPr>
          <w:rFonts w:hint="eastAsia" w:ascii="仿宋_GB2312" w:hAnsi="宋体" w:eastAsia="仿宋_GB2312"/>
          <w:color w:val="000000" w:themeColor="text1"/>
          <w:sz w:val="24"/>
        </w:rPr>
        <w:t>80</w:t>
      </w:r>
      <w:r>
        <w:rPr>
          <w:rFonts w:ascii="仿宋_GB2312" w:hAnsi="宋体" w:eastAsia="仿宋_GB2312"/>
          <w:color w:val="000000" w:themeColor="text1"/>
          <w:sz w:val="24"/>
        </w:rPr>
        <w:t>%奖励</w:t>
      </w:r>
      <w:r>
        <w:rPr>
          <w:rFonts w:hint="eastAsia" w:ascii="仿宋_GB2312" w:hAnsi="宋体" w:eastAsia="仿宋_GB2312"/>
          <w:color w:val="000000" w:themeColor="text1"/>
          <w:sz w:val="24"/>
        </w:rPr>
        <w:t>项目完成人员及</w:t>
      </w:r>
      <w:r>
        <w:rPr>
          <w:rFonts w:ascii="仿宋_GB2312" w:hAnsi="宋体" w:eastAsia="仿宋_GB2312"/>
          <w:color w:val="000000" w:themeColor="text1"/>
          <w:sz w:val="24"/>
        </w:rPr>
        <w:t>相关辅助人员，10%奖励科研处，10%奖励</w:t>
      </w:r>
      <w:r>
        <w:rPr>
          <w:rFonts w:hint="eastAsia" w:ascii="仿宋_GB2312" w:hAnsi="宋体" w:eastAsia="仿宋_GB2312"/>
          <w:color w:val="000000" w:themeColor="text1"/>
          <w:sz w:val="24"/>
        </w:rPr>
        <w:t>项目按专业、学科归口的系部</w:t>
      </w:r>
      <w:r>
        <w:rPr>
          <w:rFonts w:ascii="仿宋_GB2312" w:hAnsi="宋体" w:eastAsia="仿宋_GB2312"/>
          <w:color w:val="000000" w:themeColor="text1"/>
          <w:sz w:val="24"/>
        </w:rPr>
        <w:t>，分配方案须经科研处审定后发放。</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第十条 </w:t>
      </w:r>
      <w:r>
        <w:rPr>
          <w:rFonts w:hint="eastAsia" w:ascii="仿宋_GB2312" w:hAnsi="宋体" w:eastAsia="仿宋_GB2312"/>
          <w:color w:val="000000" w:themeColor="text1"/>
          <w:sz w:val="24"/>
        </w:rPr>
        <w:t>成果鉴定及奖励申报等过程中所需费用，申报市厅级奖励的费用由项目组自理。</w:t>
      </w:r>
      <w:r>
        <w:rPr>
          <w:rFonts w:ascii="仿宋_GB2312" w:hAnsi="宋体" w:eastAsia="仿宋_GB2312"/>
          <w:color w:val="000000" w:themeColor="text1"/>
          <w:sz w:val="24"/>
        </w:rPr>
        <w:t>对具备</w:t>
      </w:r>
      <w:r>
        <w:rPr>
          <w:rFonts w:hint="eastAsia" w:ascii="仿宋_GB2312" w:hAnsi="宋体" w:eastAsia="仿宋_GB2312"/>
          <w:color w:val="000000" w:themeColor="text1"/>
          <w:sz w:val="24"/>
        </w:rPr>
        <w:t>条件</w:t>
      </w:r>
      <w:r>
        <w:rPr>
          <w:rFonts w:ascii="仿宋_GB2312" w:hAnsi="宋体" w:eastAsia="仿宋_GB2312"/>
          <w:color w:val="000000" w:themeColor="text1"/>
          <w:sz w:val="24"/>
        </w:rPr>
        <w:t>申报</w:t>
      </w:r>
      <w:r>
        <w:rPr>
          <w:rFonts w:hint="eastAsia" w:ascii="仿宋_GB2312" w:hAnsi="宋体" w:eastAsia="仿宋_GB2312"/>
          <w:color w:val="000000" w:themeColor="text1"/>
          <w:sz w:val="24"/>
        </w:rPr>
        <w:t>省部</w:t>
      </w:r>
      <w:r>
        <w:rPr>
          <w:rFonts w:ascii="仿宋_GB2312" w:hAnsi="宋体" w:eastAsia="仿宋_GB2312"/>
          <w:color w:val="000000" w:themeColor="text1"/>
          <w:sz w:val="24"/>
        </w:rPr>
        <w:t>级科技奖励的成果，学院</w:t>
      </w:r>
      <w:r>
        <w:rPr>
          <w:rFonts w:hint="eastAsia" w:ascii="仿宋_GB2312" w:hAnsi="宋体" w:eastAsia="仿宋_GB2312"/>
          <w:color w:val="000000" w:themeColor="text1"/>
          <w:sz w:val="24"/>
        </w:rPr>
        <w:t>补助程序性申报</w:t>
      </w:r>
      <w:r>
        <w:rPr>
          <w:rFonts w:ascii="仿宋_GB2312" w:hAnsi="宋体" w:eastAsia="仿宋_GB2312"/>
          <w:color w:val="000000" w:themeColor="text1"/>
          <w:sz w:val="24"/>
        </w:rPr>
        <w:t>经费</w:t>
      </w:r>
      <w:r>
        <w:rPr>
          <w:rFonts w:hint="eastAsia" w:ascii="仿宋_GB2312" w:hAnsi="宋体" w:eastAsia="仿宋_GB2312"/>
          <w:color w:val="000000" w:themeColor="text1"/>
          <w:sz w:val="24"/>
        </w:rPr>
        <w:t>的100%；</w:t>
      </w:r>
      <w:r>
        <w:rPr>
          <w:rFonts w:ascii="仿宋_GB2312" w:hAnsi="宋体" w:eastAsia="仿宋_GB2312"/>
          <w:color w:val="000000" w:themeColor="text1"/>
          <w:sz w:val="24"/>
        </w:rPr>
        <w:t>对具备</w:t>
      </w:r>
      <w:r>
        <w:rPr>
          <w:rFonts w:hint="eastAsia" w:ascii="仿宋_GB2312" w:hAnsi="宋体" w:eastAsia="仿宋_GB2312"/>
          <w:color w:val="000000" w:themeColor="text1"/>
          <w:sz w:val="24"/>
        </w:rPr>
        <w:t>条件</w:t>
      </w:r>
      <w:r>
        <w:rPr>
          <w:rFonts w:ascii="仿宋_GB2312" w:hAnsi="宋体" w:eastAsia="仿宋_GB2312"/>
          <w:color w:val="000000" w:themeColor="text1"/>
          <w:sz w:val="24"/>
        </w:rPr>
        <w:t>申报</w:t>
      </w:r>
      <w:r>
        <w:rPr>
          <w:rFonts w:hint="eastAsia" w:ascii="仿宋_GB2312" w:hAnsi="宋体" w:eastAsia="仿宋_GB2312"/>
          <w:color w:val="000000" w:themeColor="text1"/>
          <w:sz w:val="24"/>
        </w:rPr>
        <w:t>国家</w:t>
      </w:r>
      <w:r>
        <w:rPr>
          <w:rFonts w:ascii="仿宋_GB2312" w:hAnsi="宋体" w:eastAsia="仿宋_GB2312"/>
          <w:color w:val="000000" w:themeColor="text1"/>
          <w:sz w:val="24"/>
        </w:rPr>
        <w:t>级科技奖励的成果，学院</w:t>
      </w:r>
      <w:r>
        <w:rPr>
          <w:rFonts w:hint="eastAsia" w:ascii="仿宋_GB2312" w:hAnsi="宋体" w:eastAsia="仿宋_GB2312"/>
          <w:color w:val="000000" w:themeColor="text1"/>
          <w:sz w:val="24"/>
        </w:rPr>
        <w:t>补助程序性申报</w:t>
      </w:r>
      <w:r>
        <w:rPr>
          <w:rFonts w:ascii="仿宋_GB2312" w:hAnsi="宋体" w:eastAsia="仿宋_GB2312"/>
          <w:color w:val="000000" w:themeColor="text1"/>
          <w:sz w:val="24"/>
        </w:rPr>
        <w:t>经费</w:t>
      </w:r>
      <w:r>
        <w:rPr>
          <w:rFonts w:hint="eastAsia" w:ascii="仿宋_GB2312" w:hAnsi="宋体" w:eastAsia="仿宋_GB2312"/>
          <w:color w:val="000000" w:themeColor="text1"/>
          <w:sz w:val="24"/>
        </w:rPr>
        <w:t>的200%。</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第十一条 </w:t>
      </w:r>
      <w:r>
        <w:rPr>
          <w:rFonts w:ascii="仿宋_GB2312" w:hAnsi="宋体" w:eastAsia="仿宋_GB2312"/>
          <w:color w:val="000000" w:themeColor="text1"/>
          <w:sz w:val="24"/>
        </w:rPr>
        <w:t>获</w:t>
      </w:r>
      <w:r>
        <w:rPr>
          <w:rFonts w:hint="eastAsia" w:ascii="仿宋_GB2312" w:hAnsi="宋体" w:eastAsia="仿宋_GB2312"/>
          <w:color w:val="000000" w:themeColor="text1"/>
          <w:sz w:val="24"/>
        </w:rPr>
        <w:t>各</w:t>
      </w:r>
      <w:r>
        <w:rPr>
          <w:rFonts w:ascii="仿宋_GB2312" w:hAnsi="宋体" w:eastAsia="仿宋_GB2312"/>
          <w:color w:val="000000" w:themeColor="text1"/>
          <w:sz w:val="24"/>
        </w:rPr>
        <w:t>级科技</w:t>
      </w:r>
      <w:r>
        <w:rPr>
          <w:rFonts w:hint="eastAsia" w:ascii="仿宋_GB2312" w:hAnsi="宋体" w:eastAsia="仿宋_GB2312"/>
          <w:color w:val="000000" w:themeColor="text1"/>
          <w:sz w:val="24"/>
        </w:rPr>
        <w:t>奖励的成果，学院按照</w:t>
      </w:r>
      <w:r>
        <w:rPr>
          <w:rFonts w:ascii="仿宋_GB2312" w:hAnsi="宋体" w:eastAsia="仿宋_GB2312"/>
          <w:color w:val="000000" w:themeColor="text1"/>
          <w:sz w:val="24"/>
        </w:rPr>
        <w:t>《湖南交通工程学院科技奖励办法》</w:t>
      </w:r>
      <w:r>
        <w:rPr>
          <w:rFonts w:hint="eastAsia" w:ascii="仿宋_GB2312" w:hAnsi="宋体" w:eastAsia="仿宋_GB2312"/>
          <w:color w:val="000000" w:themeColor="text1"/>
          <w:sz w:val="24"/>
        </w:rPr>
        <w:t>给予相应的奖励</w:t>
      </w:r>
      <w:r>
        <w:rPr>
          <w:rFonts w:ascii="仿宋_GB2312" w:hAnsi="宋体" w:eastAsia="仿宋_GB2312"/>
          <w:color w:val="000000" w:themeColor="text1"/>
          <w:sz w:val="24"/>
        </w:rPr>
        <w:t>。</w:t>
      </w:r>
    </w:p>
    <w:p>
      <w:pPr>
        <w:spacing w:line="300" w:lineRule="exact"/>
        <w:jc w:val="center"/>
        <w:rPr>
          <w:rFonts w:ascii="黑体" w:eastAsia="黑体"/>
          <w:color w:val="000000" w:themeColor="text1"/>
          <w:sz w:val="24"/>
        </w:rPr>
      </w:pPr>
      <w:r>
        <w:rPr>
          <w:rFonts w:hint="eastAsia" w:ascii="黑体" w:eastAsia="黑体"/>
          <w:color w:val="000000" w:themeColor="text1"/>
          <w:sz w:val="24"/>
        </w:rPr>
        <w:t>第二章  专 利</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第十二条 </w:t>
      </w:r>
      <w:r>
        <w:rPr>
          <w:rFonts w:ascii="仿宋_GB2312" w:hAnsi="宋体" w:eastAsia="仿宋_GB2312"/>
          <w:color w:val="000000" w:themeColor="text1"/>
          <w:sz w:val="24"/>
        </w:rPr>
        <w:t>专利申</w:t>
      </w:r>
      <w:r>
        <w:rPr>
          <w:rFonts w:hint="eastAsia" w:ascii="仿宋_GB2312" w:hAnsi="宋体" w:eastAsia="仿宋_GB2312"/>
          <w:color w:val="000000" w:themeColor="text1"/>
          <w:sz w:val="24"/>
        </w:rPr>
        <w:t>请、登记、维持等严格按照</w:t>
      </w:r>
      <w:r>
        <w:rPr>
          <w:rFonts w:ascii="仿宋_GB2312" w:hAnsi="宋体" w:eastAsia="仿宋_GB2312"/>
          <w:color w:val="000000" w:themeColor="text1"/>
          <w:sz w:val="24"/>
        </w:rPr>
        <w:t>《专利法》</w:t>
      </w:r>
      <w:r>
        <w:rPr>
          <w:rFonts w:hint="eastAsia" w:ascii="仿宋_GB2312" w:hAnsi="宋体" w:eastAsia="仿宋_GB2312"/>
          <w:color w:val="000000" w:themeColor="text1"/>
          <w:sz w:val="24"/>
        </w:rPr>
        <w:t>和</w:t>
      </w:r>
      <w:r>
        <w:rPr>
          <w:rFonts w:ascii="仿宋_GB2312" w:hAnsi="宋体" w:eastAsia="仿宋_GB2312"/>
          <w:color w:val="000000" w:themeColor="text1"/>
          <w:sz w:val="24"/>
        </w:rPr>
        <w:t>《中华人民共和国专利法</w:t>
      </w:r>
      <w:r>
        <w:rPr>
          <w:rFonts w:hint="eastAsia" w:ascii="仿宋_GB2312" w:hAnsi="宋体" w:eastAsia="仿宋_GB2312"/>
          <w:color w:val="000000" w:themeColor="text1"/>
          <w:sz w:val="24"/>
        </w:rPr>
        <w:t>实施细则</w:t>
      </w:r>
      <w:r>
        <w:rPr>
          <w:rFonts w:ascii="仿宋_GB2312" w:hAnsi="宋体" w:eastAsia="仿宋_GB2312"/>
          <w:color w:val="000000" w:themeColor="text1"/>
          <w:sz w:val="24"/>
        </w:rPr>
        <w:t>》</w:t>
      </w:r>
      <w:r>
        <w:rPr>
          <w:rFonts w:hint="eastAsia" w:ascii="仿宋_GB2312" w:hAnsi="宋体" w:eastAsia="仿宋_GB2312"/>
          <w:color w:val="000000" w:themeColor="text1"/>
          <w:sz w:val="24"/>
        </w:rPr>
        <w:t>的要求进行。</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第十三条 </w:t>
      </w:r>
      <w:r>
        <w:rPr>
          <w:rFonts w:hint="eastAsia" w:ascii="仿宋_GB2312" w:hAnsi="宋体" w:eastAsia="仿宋_GB2312"/>
          <w:color w:val="000000" w:themeColor="text1"/>
          <w:sz w:val="24"/>
        </w:rPr>
        <w:t>科研处对</w:t>
      </w:r>
      <w:r>
        <w:rPr>
          <w:rFonts w:ascii="仿宋_GB2312" w:hAnsi="宋体" w:eastAsia="仿宋_GB2312"/>
          <w:color w:val="000000" w:themeColor="text1"/>
          <w:sz w:val="24"/>
        </w:rPr>
        <w:t>申请专利的发明创造，依据《专利法》判定职务发明或非职务发明</w:t>
      </w:r>
      <w:r>
        <w:rPr>
          <w:rFonts w:hint="eastAsia" w:ascii="仿宋_GB2312" w:hAnsi="宋体" w:eastAsia="仿宋_GB2312"/>
          <w:color w:val="000000" w:themeColor="text1"/>
          <w:sz w:val="24"/>
        </w:rPr>
        <w:t>，任何系部和</w:t>
      </w:r>
      <w:r>
        <w:rPr>
          <w:rFonts w:ascii="仿宋_GB2312" w:hAnsi="宋体" w:eastAsia="仿宋_GB2312"/>
          <w:color w:val="000000" w:themeColor="text1"/>
          <w:sz w:val="24"/>
        </w:rPr>
        <w:t>个人不得将职务发明作为非职务发明申请专利</w:t>
      </w:r>
      <w:r>
        <w:rPr>
          <w:rFonts w:hint="eastAsia"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第十四条 </w:t>
      </w:r>
      <w:r>
        <w:rPr>
          <w:rFonts w:hint="eastAsia" w:ascii="仿宋_GB2312" w:hAnsi="宋体" w:eastAsia="仿宋_GB2312"/>
          <w:color w:val="000000" w:themeColor="text1"/>
          <w:sz w:val="24"/>
        </w:rPr>
        <w:t>申报专利的有关材料须经系部、学院二级</w:t>
      </w:r>
      <w:r>
        <w:rPr>
          <w:rFonts w:ascii="仿宋_GB2312" w:hAnsi="宋体" w:eastAsia="仿宋_GB2312"/>
          <w:color w:val="000000" w:themeColor="text1"/>
          <w:sz w:val="24"/>
        </w:rPr>
        <w:t>审核</w:t>
      </w:r>
      <w:r>
        <w:rPr>
          <w:rFonts w:hint="eastAsia" w:ascii="仿宋_GB2312" w:hAnsi="宋体" w:eastAsia="仿宋_GB2312"/>
          <w:color w:val="000000" w:themeColor="text1"/>
          <w:sz w:val="24"/>
        </w:rPr>
        <w:t>，科研处备案后方可申报</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第十五条 </w:t>
      </w:r>
      <w:r>
        <w:rPr>
          <w:rFonts w:hint="eastAsia" w:ascii="仿宋_GB2312" w:hAnsi="宋体" w:eastAsia="仿宋_GB2312"/>
          <w:color w:val="000000" w:themeColor="text1"/>
          <w:sz w:val="24"/>
        </w:rPr>
        <w:t>向</w:t>
      </w:r>
      <w:r>
        <w:rPr>
          <w:rFonts w:ascii="仿宋_GB2312" w:hAnsi="宋体" w:eastAsia="仿宋_GB2312"/>
          <w:color w:val="000000" w:themeColor="text1"/>
          <w:sz w:val="24"/>
        </w:rPr>
        <w:t>国外申请专利，首先应向国家知识产权局申请专利，再委托国务院指定的涉外专利代理机构办理。</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第十六条 </w:t>
      </w:r>
      <w:r>
        <w:rPr>
          <w:rFonts w:ascii="仿宋_GB2312" w:hAnsi="宋体" w:eastAsia="仿宋_GB2312"/>
          <w:color w:val="000000" w:themeColor="text1"/>
          <w:sz w:val="24"/>
        </w:rPr>
        <w:t>学院鼓励专利实施</w:t>
      </w:r>
      <w:r>
        <w:rPr>
          <w:rFonts w:hint="eastAsia" w:ascii="仿宋_GB2312" w:hAnsi="宋体" w:eastAsia="仿宋_GB2312"/>
          <w:color w:val="000000" w:themeColor="text1"/>
          <w:sz w:val="24"/>
        </w:rPr>
        <w:t>、</w:t>
      </w:r>
      <w:r>
        <w:rPr>
          <w:rFonts w:ascii="仿宋_GB2312" w:hAnsi="宋体" w:eastAsia="仿宋_GB2312"/>
          <w:color w:val="000000" w:themeColor="text1"/>
          <w:sz w:val="24"/>
        </w:rPr>
        <w:t>转化</w:t>
      </w:r>
      <w:r>
        <w:rPr>
          <w:rFonts w:hint="eastAsia" w:ascii="仿宋_GB2312" w:hAnsi="宋体" w:eastAsia="仿宋_GB2312"/>
          <w:color w:val="000000" w:themeColor="text1"/>
          <w:sz w:val="24"/>
        </w:rPr>
        <w:t>和推广应用，</w:t>
      </w:r>
      <w:r>
        <w:rPr>
          <w:rFonts w:ascii="仿宋_GB2312" w:hAnsi="宋体" w:eastAsia="仿宋_GB2312"/>
          <w:color w:val="000000" w:themeColor="text1"/>
          <w:sz w:val="24"/>
        </w:rPr>
        <w:t>创造效益</w:t>
      </w:r>
      <w:r>
        <w:rPr>
          <w:rFonts w:hint="eastAsia" w:ascii="仿宋_GB2312" w:hAnsi="宋体" w:eastAsia="仿宋_GB2312"/>
          <w:color w:val="000000" w:themeColor="text1"/>
          <w:sz w:val="24"/>
        </w:rPr>
        <w:t>。</w:t>
      </w:r>
      <w:r>
        <w:rPr>
          <w:rFonts w:ascii="仿宋_GB2312" w:hAnsi="宋体" w:eastAsia="仿宋_GB2312"/>
          <w:color w:val="000000" w:themeColor="text1"/>
          <w:sz w:val="24"/>
        </w:rPr>
        <w:t>任何</w:t>
      </w:r>
      <w:r>
        <w:rPr>
          <w:rFonts w:hint="eastAsia" w:ascii="仿宋_GB2312" w:hAnsi="宋体" w:eastAsia="仿宋_GB2312"/>
          <w:color w:val="000000" w:themeColor="text1"/>
          <w:sz w:val="24"/>
        </w:rPr>
        <w:t>单位</w:t>
      </w:r>
      <w:r>
        <w:rPr>
          <w:rFonts w:ascii="仿宋_GB2312" w:hAnsi="宋体" w:eastAsia="仿宋_GB2312"/>
          <w:color w:val="000000" w:themeColor="text1"/>
          <w:sz w:val="24"/>
        </w:rPr>
        <w:t>或个人实施学院专利，除《专利法》第十四条</w:t>
      </w:r>
      <w:r>
        <w:rPr>
          <w:rFonts w:hint="eastAsia" w:ascii="仿宋_GB2312" w:hAnsi="宋体" w:eastAsia="仿宋_GB2312"/>
          <w:color w:val="000000" w:themeColor="text1"/>
          <w:sz w:val="24"/>
        </w:rPr>
        <w:t>（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r>
        <w:rPr>
          <w:rFonts w:ascii="仿宋_GB2312" w:hAnsi="宋体" w:eastAsia="仿宋_GB2312"/>
          <w:color w:val="000000" w:themeColor="text1"/>
          <w:sz w:val="24"/>
        </w:rPr>
        <w:t>规定的以外，</w:t>
      </w:r>
      <w:r>
        <w:rPr>
          <w:rFonts w:hint="eastAsia" w:ascii="仿宋_GB2312" w:hAnsi="宋体" w:eastAsia="仿宋_GB2312"/>
          <w:color w:val="000000" w:themeColor="text1"/>
          <w:sz w:val="24"/>
        </w:rPr>
        <w:t>均</w:t>
      </w:r>
      <w:r>
        <w:rPr>
          <w:rFonts w:ascii="仿宋_GB2312" w:hAnsi="宋体" w:eastAsia="仿宋_GB2312"/>
          <w:color w:val="000000" w:themeColor="text1"/>
          <w:sz w:val="24"/>
        </w:rPr>
        <w:t>须</w:t>
      </w:r>
      <w:r>
        <w:rPr>
          <w:rFonts w:hint="eastAsia" w:ascii="仿宋_GB2312" w:hAnsi="宋体" w:eastAsia="仿宋_GB2312"/>
          <w:color w:val="000000" w:themeColor="text1"/>
          <w:sz w:val="24"/>
        </w:rPr>
        <w:t>科研处</w:t>
      </w:r>
      <w:r>
        <w:rPr>
          <w:rFonts w:ascii="仿宋_GB2312" w:hAnsi="宋体" w:eastAsia="仿宋_GB2312"/>
          <w:color w:val="000000" w:themeColor="text1"/>
          <w:sz w:val="24"/>
        </w:rPr>
        <w:t>审批，参照《湖南交通工程学院技</w:t>
      </w:r>
      <w:r>
        <w:rPr>
          <w:rFonts w:hint="eastAsia" w:ascii="仿宋_GB2312" w:hAnsi="宋体" w:eastAsia="仿宋_GB2312"/>
          <w:color w:val="000000" w:themeColor="text1"/>
          <w:sz w:val="24"/>
        </w:rPr>
        <w:t>术服务与</w:t>
      </w:r>
      <w:r>
        <w:rPr>
          <w:rFonts w:ascii="仿宋_GB2312" w:hAnsi="宋体" w:eastAsia="仿宋_GB2312"/>
          <w:color w:val="000000" w:themeColor="text1"/>
          <w:sz w:val="24"/>
        </w:rPr>
        <w:t>技术</w:t>
      </w:r>
      <w:r>
        <w:rPr>
          <w:rFonts w:hint="eastAsia" w:ascii="仿宋_GB2312" w:hAnsi="宋体" w:eastAsia="仿宋_GB2312"/>
          <w:color w:val="000000" w:themeColor="text1"/>
          <w:sz w:val="24"/>
        </w:rPr>
        <w:t>转让</w:t>
      </w:r>
      <w:r>
        <w:rPr>
          <w:rFonts w:ascii="仿宋_GB2312" w:hAnsi="宋体" w:eastAsia="仿宋_GB2312"/>
          <w:color w:val="000000" w:themeColor="text1"/>
          <w:sz w:val="24"/>
        </w:rPr>
        <w:t>管理</w:t>
      </w:r>
      <w:r>
        <w:rPr>
          <w:rFonts w:hint="eastAsia" w:ascii="仿宋_GB2312" w:hAnsi="宋体" w:eastAsia="仿宋_GB2312"/>
          <w:color w:val="000000" w:themeColor="text1"/>
          <w:sz w:val="24"/>
        </w:rPr>
        <w:t>办法</w:t>
      </w:r>
      <w:r>
        <w:rPr>
          <w:rFonts w:ascii="仿宋_GB2312" w:hAnsi="宋体" w:eastAsia="仿宋_GB2312"/>
          <w:color w:val="000000" w:themeColor="text1"/>
          <w:sz w:val="24"/>
        </w:rPr>
        <w:t>》规定</w:t>
      </w:r>
      <w:r>
        <w:rPr>
          <w:rFonts w:hint="eastAsia" w:ascii="仿宋_GB2312" w:hAnsi="宋体" w:eastAsia="仿宋_GB2312"/>
          <w:color w:val="000000" w:themeColor="text1"/>
          <w:sz w:val="24"/>
        </w:rPr>
        <w:t>执行</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第十七条 </w:t>
      </w:r>
      <w:r>
        <w:rPr>
          <w:rFonts w:hint="eastAsia" w:ascii="仿宋_GB2312" w:hAnsi="宋体" w:eastAsia="仿宋_GB2312"/>
          <w:color w:val="000000" w:themeColor="text1"/>
          <w:sz w:val="24"/>
        </w:rPr>
        <w:t>专利申请、登记等相关资料须交科研处备案，学院存档。</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第十八条 </w:t>
      </w:r>
      <w:r>
        <w:rPr>
          <w:rFonts w:hint="eastAsia" w:ascii="仿宋_GB2312" w:hAnsi="宋体" w:eastAsia="仿宋_GB2312"/>
          <w:color w:val="000000" w:themeColor="text1"/>
          <w:sz w:val="24"/>
        </w:rPr>
        <w:t>实用新型专利、发明专利申请及维持等</w:t>
      </w:r>
      <w:r>
        <w:rPr>
          <w:rFonts w:ascii="仿宋_GB2312" w:hAnsi="宋体" w:eastAsia="仿宋_GB2312"/>
          <w:color w:val="000000" w:themeColor="text1"/>
          <w:sz w:val="24"/>
        </w:rPr>
        <w:t>费用</w:t>
      </w:r>
      <w:r>
        <w:rPr>
          <w:rFonts w:hint="eastAsia" w:ascii="仿宋_GB2312" w:hAnsi="宋体" w:eastAsia="仿宋_GB2312"/>
          <w:color w:val="000000" w:themeColor="text1"/>
          <w:sz w:val="24"/>
        </w:rPr>
        <w:t>均</w:t>
      </w:r>
      <w:r>
        <w:rPr>
          <w:rFonts w:ascii="仿宋_GB2312" w:hAnsi="宋体" w:eastAsia="仿宋_GB2312"/>
          <w:color w:val="000000" w:themeColor="text1"/>
          <w:sz w:val="24"/>
        </w:rPr>
        <w:t>由</w:t>
      </w:r>
      <w:r>
        <w:rPr>
          <w:rFonts w:hint="eastAsia" w:ascii="仿宋_GB2312" w:hAnsi="宋体" w:eastAsia="仿宋_GB2312"/>
          <w:color w:val="000000" w:themeColor="text1"/>
          <w:sz w:val="24"/>
        </w:rPr>
        <w:t>学院承担100%。</w:t>
      </w:r>
      <w:r>
        <w:rPr>
          <w:rFonts w:ascii="仿宋_GB2312" w:hAnsi="宋体" w:eastAsia="仿宋_GB2312"/>
          <w:color w:val="000000" w:themeColor="text1"/>
          <w:sz w:val="24"/>
        </w:rPr>
        <w:t>专利授权后，学院参照《湖南交通工程学院科技奖励办法》给予发明人或设计人一定的奖励。</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第十九条 </w:t>
      </w:r>
      <w:r>
        <w:rPr>
          <w:rFonts w:hint="eastAsia" w:ascii="仿宋_GB2312" w:hAnsi="宋体" w:eastAsia="仿宋_GB2312"/>
          <w:color w:val="000000" w:themeColor="text1"/>
          <w:sz w:val="24"/>
        </w:rPr>
        <w:t>对学院已获得授权的专利，专利人不得擅自放弃专利权，否则除追回学院所发奖金外，并按相应规定予以处罚。</w:t>
      </w:r>
    </w:p>
    <w:p>
      <w:pPr>
        <w:spacing w:line="300" w:lineRule="exact"/>
        <w:jc w:val="center"/>
        <w:rPr>
          <w:rFonts w:ascii="黑体" w:eastAsia="黑体"/>
          <w:color w:val="000000" w:themeColor="text1"/>
          <w:sz w:val="24"/>
        </w:rPr>
      </w:pPr>
      <w:r>
        <w:rPr>
          <w:rFonts w:hint="eastAsia" w:ascii="黑体" w:eastAsia="黑体"/>
          <w:color w:val="000000" w:themeColor="text1"/>
          <w:sz w:val="24"/>
        </w:rPr>
        <w:t>第三章  学术专著、编著</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第二十条 </w:t>
      </w:r>
      <w:r>
        <w:rPr>
          <w:rFonts w:hint="eastAsia" w:ascii="仿宋_GB2312" w:hAnsi="宋体" w:eastAsia="仿宋_GB2312"/>
          <w:color w:val="000000" w:themeColor="text1"/>
          <w:sz w:val="24"/>
        </w:rPr>
        <w:t>本办法所指的学术专著是作者在某一学科领域内从事多年系统深入的研究所撰写的，具有重要的理论和应用价值的学术著作。</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第二十一条 </w:t>
      </w:r>
      <w:r>
        <w:rPr>
          <w:rFonts w:ascii="仿宋_GB2312" w:hAnsi="宋体" w:eastAsia="仿宋_GB2312"/>
          <w:color w:val="000000" w:themeColor="text1"/>
          <w:sz w:val="24"/>
        </w:rPr>
        <w:t>学院</w:t>
      </w:r>
      <w:r>
        <w:rPr>
          <w:rFonts w:hint="eastAsia" w:ascii="仿宋_GB2312" w:hAnsi="宋体" w:eastAsia="仿宋_GB2312"/>
          <w:color w:val="000000" w:themeColor="text1"/>
          <w:sz w:val="24"/>
        </w:rPr>
        <w:t>设立学术专著出版资助专项经费，对</w:t>
      </w:r>
      <w:r>
        <w:rPr>
          <w:rFonts w:ascii="仿宋_GB2312" w:hAnsi="宋体" w:eastAsia="仿宋_GB2312"/>
          <w:color w:val="000000" w:themeColor="text1"/>
          <w:sz w:val="24"/>
        </w:rPr>
        <w:t>具有较高学术水平的优秀学术</w:t>
      </w:r>
      <w:r>
        <w:rPr>
          <w:rFonts w:hint="eastAsia" w:ascii="仿宋_GB2312" w:hAnsi="宋体" w:eastAsia="仿宋_GB2312"/>
          <w:color w:val="000000" w:themeColor="text1"/>
          <w:sz w:val="24"/>
        </w:rPr>
        <w:t>专</w:t>
      </w:r>
      <w:r>
        <w:rPr>
          <w:rFonts w:ascii="仿宋_GB2312" w:hAnsi="宋体" w:eastAsia="仿宋_GB2312"/>
          <w:color w:val="000000" w:themeColor="text1"/>
          <w:sz w:val="24"/>
        </w:rPr>
        <w:t>著</w:t>
      </w:r>
      <w:r>
        <w:rPr>
          <w:rFonts w:hint="eastAsia" w:ascii="仿宋_GB2312" w:hAnsi="宋体" w:eastAsia="仿宋_GB2312"/>
          <w:color w:val="000000" w:themeColor="text1"/>
          <w:sz w:val="24"/>
        </w:rPr>
        <w:t>予以资助</w:t>
      </w:r>
      <w:r>
        <w:rPr>
          <w:rFonts w:ascii="仿宋_GB2312" w:hAnsi="宋体" w:eastAsia="仿宋_GB2312"/>
          <w:color w:val="000000" w:themeColor="text1"/>
          <w:sz w:val="24"/>
        </w:rPr>
        <w:t>，</w:t>
      </w:r>
      <w:r>
        <w:rPr>
          <w:rFonts w:hint="eastAsia" w:ascii="仿宋_GB2312" w:hAnsi="宋体" w:eastAsia="仿宋_GB2312"/>
          <w:color w:val="000000" w:themeColor="text1"/>
          <w:sz w:val="24"/>
        </w:rPr>
        <w:t>由科研处集中受理</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第二十二条</w:t>
      </w:r>
      <w:r>
        <w:rPr>
          <w:rFonts w:hint="eastAsia" w:ascii="仿宋_GB2312" w:eastAsia="仿宋_GB2312"/>
          <w:color w:val="000000" w:themeColor="text1"/>
          <w:sz w:val="24"/>
        </w:rPr>
        <w:t xml:space="preserve"> </w:t>
      </w:r>
      <w:r>
        <w:rPr>
          <w:rFonts w:hint="eastAsia" w:ascii="仿宋_GB2312" w:hAnsi="宋体" w:eastAsia="仿宋_GB2312"/>
          <w:color w:val="000000" w:themeColor="text1"/>
          <w:sz w:val="24"/>
        </w:rPr>
        <w:t>资助条件</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1.著作已正式出版且标</w:t>
      </w:r>
      <w:r>
        <w:rPr>
          <w:rFonts w:ascii="仿宋_GB2312" w:hAnsi="宋体" w:eastAsia="仿宋_GB2312"/>
          <w:color w:val="000000" w:themeColor="text1"/>
          <w:sz w:val="24"/>
        </w:rPr>
        <w:t>注</w:t>
      </w:r>
      <w:r>
        <w:rPr>
          <w:rFonts w:hint="eastAsia" w:ascii="仿宋_GB2312" w:hAnsi="宋体" w:eastAsia="仿宋_GB2312"/>
          <w:color w:val="000000" w:themeColor="text1"/>
          <w:sz w:val="24"/>
        </w:rPr>
        <w:t>有“</w:t>
      </w:r>
      <w:r>
        <w:rPr>
          <w:rFonts w:ascii="仿宋_GB2312" w:hAnsi="宋体" w:eastAsia="仿宋_GB2312"/>
          <w:color w:val="000000" w:themeColor="text1"/>
          <w:sz w:val="24"/>
        </w:rPr>
        <w:t>本书由湖南交通工程学院资助</w:t>
      </w:r>
      <w:r>
        <w:rPr>
          <w:rFonts w:hint="eastAsia" w:ascii="仿宋_GB2312" w:hAnsi="宋体" w:eastAsia="仿宋_GB2312"/>
          <w:color w:val="000000" w:themeColor="text1"/>
          <w:sz w:val="24"/>
        </w:rPr>
        <w:t>出版”</w:t>
      </w:r>
      <w:r>
        <w:rPr>
          <w:rFonts w:ascii="仿宋_GB2312" w:hAnsi="宋体" w:eastAsia="仿宋_GB2312"/>
          <w:color w:val="000000" w:themeColor="text1"/>
          <w:sz w:val="24"/>
        </w:rPr>
        <w:t>字样</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2.我校</w:t>
      </w:r>
      <w:r>
        <w:rPr>
          <w:rFonts w:ascii="仿宋_GB2312" w:hAnsi="宋体" w:eastAsia="仿宋_GB2312"/>
          <w:color w:val="000000" w:themeColor="text1"/>
          <w:sz w:val="24"/>
        </w:rPr>
        <w:t>在职人员</w:t>
      </w:r>
      <w:r>
        <w:rPr>
          <w:rFonts w:hint="eastAsia" w:ascii="仿宋_GB2312" w:hAnsi="宋体" w:eastAsia="仿宋_GB2312"/>
          <w:color w:val="000000" w:themeColor="text1"/>
          <w:sz w:val="24"/>
        </w:rPr>
        <w:t>为</w:t>
      </w:r>
      <w:r>
        <w:rPr>
          <w:rFonts w:ascii="仿宋_GB2312" w:hAnsi="宋体" w:eastAsia="仿宋_GB2312"/>
          <w:color w:val="000000" w:themeColor="text1"/>
          <w:sz w:val="24"/>
        </w:rPr>
        <w:t>第一著作者，湖南交通工程学院</w:t>
      </w:r>
      <w:r>
        <w:rPr>
          <w:rFonts w:hint="eastAsia" w:ascii="仿宋_GB2312" w:hAnsi="宋体" w:eastAsia="仿宋_GB2312"/>
          <w:color w:val="000000" w:themeColor="text1"/>
          <w:sz w:val="24"/>
        </w:rPr>
        <w:t>为</w:t>
      </w:r>
      <w:r>
        <w:rPr>
          <w:rFonts w:ascii="仿宋_GB2312" w:hAnsi="宋体" w:eastAsia="仿宋_GB2312"/>
          <w:color w:val="000000" w:themeColor="text1"/>
          <w:sz w:val="24"/>
        </w:rPr>
        <w:t>第一著作单位</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3.专</w:t>
      </w:r>
      <w:r>
        <w:rPr>
          <w:rFonts w:ascii="仿宋_GB2312" w:hAnsi="宋体" w:eastAsia="仿宋_GB2312"/>
          <w:color w:val="000000" w:themeColor="text1"/>
          <w:sz w:val="24"/>
        </w:rPr>
        <w:t>著在本研究领域</w:t>
      </w:r>
      <w:r>
        <w:rPr>
          <w:rFonts w:hint="eastAsia" w:ascii="仿宋_GB2312" w:hAnsi="宋体" w:eastAsia="仿宋_GB2312"/>
          <w:color w:val="000000" w:themeColor="text1"/>
          <w:sz w:val="24"/>
        </w:rPr>
        <w:t>中应具有</w:t>
      </w:r>
      <w:r>
        <w:rPr>
          <w:rFonts w:ascii="仿宋_GB2312" w:hAnsi="宋体" w:eastAsia="仿宋_GB2312"/>
          <w:color w:val="000000" w:themeColor="text1"/>
          <w:sz w:val="24"/>
        </w:rPr>
        <w:t>较高的学术水平及学术价值</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4.无</w:t>
      </w:r>
      <w:r>
        <w:rPr>
          <w:rFonts w:ascii="仿宋_GB2312" w:hAnsi="宋体" w:eastAsia="仿宋_GB2312"/>
          <w:color w:val="000000" w:themeColor="text1"/>
          <w:sz w:val="24"/>
        </w:rPr>
        <w:t>著作权争议</w:t>
      </w:r>
      <w:r>
        <w:rPr>
          <w:rFonts w:hint="eastAsia" w:ascii="仿宋_GB2312" w:hAnsi="宋体" w:eastAsia="仿宋_GB2312"/>
          <w:color w:val="000000" w:themeColor="text1"/>
          <w:sz w:val="24"/>
        </w:rPr>
        <w:t>，无</w:t>
      </w:r>
      <w:r>
        <w:rPr>
          <w:rFonts w:ascii="仿宋_GB2312" w:hAnsi="宋体" w:eastAsia="仿宋_GB2312"/>
          <w:color w:val="000000" w:themeColor="text1"/>
          <w:sz w:val="24"/>
        </w:rPr>
        <w:t>违背我国宪法和法律的内容</w:t>
      </w:r>
      <w:r>
        <w:rPr>
          <w:rFonts w:hint="eastAsia"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5.封面、扉页署名方式为“著”、“编著”。</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6.拟资助的“著”作者应主持过与专</w:t>
      </w:r>
      <w:r>
        <w:rPr>
          <w:rFonts w:ascii="仿宋_GB2312" w:hAnsi="宋体" w:eastAsia="仿宋_GB2312"/>
          <w:color w:val="000000" w:themeColor="text1"/>
          <w:sz w:val="24"/>
        </w:rPr>
        <w:t>著内容</w:t>
      </w:r>
      <w:r>
        <w:rPr>
          <w:rFonts w:hint="eastAsia" w:ascii="仿宋_GB2312" w:hAnsi="宋体" w:eastAsia="仿宋_GB2312"/>
          <w:color w:val="000000" w:themeColor="text1"/>
          <w:sz w:val="24"/>
        </w:rPr>
        <w:t>相关的一个省级及</w:t>
      </w:r>
      <w:r>
        <w:rPr>
          <w:rFonts w:ascii="仿宋_GB2312" w:hAnsi="宋体" w:eastAsia="仿宋_GB2312"/>
          <w:color w:val="000000" w:themeColor="text1"/>
          <w:sz w:val="24"/>
        </w:rPr>
        <w:t>以上</w:t>
      </w:r>
      <w:r>
        <w:rPr>
          <w:rFonts w:hint="eastAsia" w:ascii="仿宋_GB2312" w:hAnsi="宋体" w:eastAsia="仿宋_GB2312"/>
          <w:color w:val="000000" w:themeColor="text1"/>
          <w:sz w:val="24"/>
        </w:rPr>
        <w:t>（或二个市厅级）的</w:t>
      </w:r>
      <w:r>
        <w:rPr>
          <w:rFonts w:ascii="仿宋_GB2312" w:hAnsi="宋体" w:eastAsia="仿宋_GB2312"/>
          <w:color w:val="000000" w:themeColor="text1"/>
          <w:sz w:val="24"/>
        </w:rPr>
        <w:t>科研项目，</w:t>
      </w:r>
      <w:r>
        <w:rPr>
          <w:rFonts w:hint="eastAsia" w:ascii="仿宋_GB2312" w:hAnsi="宋体" w:eastAsia="仿宋_GB2312"/>
          <w:color w:val="000000" w:themeColor="text1"/>
          <w:sz w:val="24"/>
        </w:rPr>
        <w:t>且公开</w:t>
      </w:r>
      <w:r>
        <w:rPr>
          <w:rFonts w:ascii="仿宋_GB2312" w:hAnsi="宋体" w:eastAsia="仿宋_GB2312"/>
          <w:color w:val="000000" w:themeColor="text1"/>
          <w:sz w:val="24"/>
        </w:rPr>
        <w:t>发表的相关论文不少于</w:t>
      </w:r>
      <w:r>
        <w:rPr>
          <w:rFonts w:hint="eastAsia" w:ascii="仿宋_GB2312" w:hAnsi="宋体" w:eastAsia="仿宋_GB2312"/>
          <w:color w:val="000000" w:themeColor="text1"/>
          <w:sz w:val="24"/>
        </w:rPr>
        <w:t>5</w:t>
      </w:r>
      <w:r>
        <w:rPr>
          <w:rFonts w:ascii="仿宋_GB2312" w:hAnsi="宋体" w:eastAsia="仿宋_GB2312"/>
          <w:color w:val="000000" w:themeColor="text1"/>
          <w:sz w:val="24"/>
        </w:rPr>
        <w:t>篇</w:t>
      </w:r>
      <w:r>
        <w:rPr>
          <w:rFonts w:hint="eastAsia" w:ascii="仿宋_GB2312" w:hAnsi="宋体" w:eastAsia="仿宋_GB2312"/>
          <w:color w:val="000000" w:themeColor="text1"/>
          <w:sz w:val="24"/>
        </w:rPr>
        <w:t>；拟资助的“编著”作者应主持过与专</w:t>
      </w:r>
      <w:r>
        <w:rPr>
          <w:rFonts w:ascii="仿宋_GB2312" w:hAnsi="宋体" w:eastAsia="仿宋_GB2312"/>
          <w:color w:val="000000" w:themeColor="text1"/>
          <w:sz w:val="24"/>
        </w:rPr>
        <w:t>著内容</w:t>
      </w:r>
      <w:r>
        <w:rPr>
          <w:rFonts w:hint="eastAsia" w:ascii="仿宋_GB2312" w:hAnsi="宋体" w:eastAsia="仿宋_GB2312"/>
          <w:color w:val="000000" w:themeColor="text1"/>
          <w:sz w:val="24"/>
        </w:rPr>
        <w:t>相关的一个市厅级及</w:t>
      </w:r>
      <w:r>
        <w:rPr>
          <w:rFonts w:ascii="仿宋_GB2312" w:hAnsi="宋体" w:eastAsia="仿宋_GB2312"/>
          <w:color w:val="000000" w:themeColor="text1"/>
          <w:sz w:val="24"/>
        </w:rPr>
        <w:t>以上</w:t>
      </w:r>
      <w:r>
        <w:rPr>
          <w:rFonts w:hint="eastAsia" w:ascii="仿宋_GB2312" w:hAnsi="宋体" w:eastAsia="仿宋_GB2312"/>
          <w:color w:val="000000" w:themeColor="text1"/>
          <w:sz w:val="24"/>
        </w:rPr>
        <w:t>的</w:t>
      </w:r>
      <w:r>
        <w:rPr>
          <w:rFonts w:ascii="仿宋_GB2312" w:hAnsi="宋体" w:eastAsia="仿宋_GB2312"/>
          <w:color w:val="000000" w:themeColor="text1"/>
          <w:sz w:val="24"/>
        </w:rPr>
        <w:t>科研项目，</w:t>
      </w:r>
      <w:r>
        <w:rPr>
          <w:rFonts w:hint="eastAsia" w:ascii="仿宋_GB2312" w:hAnsi="宋体" w:eastAsia="仿宋_GB2312"/>
          <w:color w:val="000000" w:themeColor="text1"/>
          <w:sz w:val="24"/>
        </w:rPr>
        <w:t>且公开</w:t>
      </w:r>
      <w:r>
        <w:rPr>
          <w:rFonts w:ascii="仿宋_GB2312" w:hAnsi="宋体" w:eastAsia="仿宋_GB2312"/>
          <w:color w:val="000000" w:themeColor="text1"/>
          <w:sz w:val="24"/>
        </w:rPr>
        <w:t>发表的相关论文不少于</w:t>
      </w:r>
      <w:r>
        <w:rPr>
          <w:rFonts w:hint="eastAsia" w:ascii="仿宋_GB2312" w:hAnsi="宋体" w:eastAsia="仿宋_GB2312"/>
          <w:color w:val="000000" w:themeColor="text1"/>
          <w:sz w:val="24"/>
        </w:rPr>
        <w:t>3</w:t>
      </w:r>
      <w:r>
        <w:rPr>
          <w:rFonts w:ascii="仿宋_GB2312" w:hAnsi="宋体" w:eastAsia="仿宋_GB2312"/>
          <w:color w:val="000000" w:themeColor="text1"/>
          <w:sz w:val="24"/>
        </w:rPr>
        <w:t>篇</w:t>
      </w:r>
      <w:r>
        <w:rPr>
          <w:rFonts w:hint="eastAsia"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第二十三条 </w:t>
      </w:r>
      <w:r>
        <w:rPr>
          <w:rFonts w:ascii="仿宋_GB2312" w:hAnsi="宋体" w:eastAsia="仿宋_GB2312"/>
          <w:color w:val="000000" w:themeColor="text1"/>
          <w:sz w:val="24"/>
        </w:rPr>
        <w:t>申请资助者按要求填写《湖南交通工程学院学术</w:t>
      </w:r>
      <w:r>
        <w:rPr>
          <w:rFonts w:hint="eastAsia" w:ascii="仿宋_GB2312" w:hAnsi="宋体" w:eastAsia="仿宋_GB2312"/>
          <w:color w:val="000000" w:themeColor="text1"/>
          <w:sz w:val="24"/>
        </w:rPr>
        <w:t>专</w:t>
      </w:r>
      <w:r>
        <w:rPr>
          <w:rFonts w:ascii="仿宋_GB2312" w:hAnsi="宋体" w:eastAsia="仿宋_GB2312"/>
          <w:color w:val="000000" w:themeColor="text1"/>
          <w:sz w:val="24"/>
        </w:rPr>
        <w:t>著出版资助申请表》，</w:t>
      </w:r>
      <w:r>
        <w:rPr>
          <w:rFonts w:hint="eastAsia" w:ascii="仿宋_GB2312" w:hAnsi="宋体" w:eastAsia="仿宋_GB2312"/>
          <w:color w:val="000000" w:themeColor="text1"/>
          <w:sz w:val="24"/>
        </w:rPr>
        <w:t>系部、学院二级审核后，科研处组织专家评审</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第二十四条 </w:t>
      </w:r>
      <w:r>
        <w:rPr>
          <w:rFonts w:ascii="仿宋_GB2312" w:hAnsi="宋体" w:eastAsia="仿宋_GB2312"/>
          <w:color w:val="000000" w:themeColor="text1"/>
          <w:sz w:val="24"/>
        </w:rPr>
        <w:t>资助办法</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1.科研处组织专家评审确定资助额度，学术专著</w:t>
      </w:r>
      <w:r>
        <w:rPr>
          <w:rFonts w:ascii="仿宋_GB2312" w:hAnsi="宋体" w:eastAsia="仿宋_GB2312"/>
          <w:color w:val="000000" w:themeColor="text1"/>
          <w:sz w:val="24"/>
        </w:rPr>
        <w:t>按出版合同经费的</w:t>
      </w:r>
      <w:r>
        <w:rPr>
          <w:rFonts w:hint="eastAsia" w:ascii="仿宋_GB2312" w:hAnsi="宋体" w:eastAsia="仿宋_GB2312"/>
          <w:color w:val="000000" w:themeColor="text1"/>
          <w:sz w:val="24"/>
        </w:rPr>
        <w:t>10</w:t>
      </w:r>
      <w:r>
        <w:rPr>
          <w:rFonts w:ascii="仿宋_GB2312" w:hAnsi="宋体" w:eastAsia="仿宋_GB2312"/>
          <w:color w:val="000000" w:themeColor="text1"/>
          <w:sz w:val="24"/>
        </w:rPr>
        <w:t>0</w:t>
      </w:r>
      <w:r>
        <w:rPr>
          <w:rFonts w:hint="eastAsia" w:ascii="仿宋_GB2312" w:hAnsi="宋体" w:eastAsia="仿宋_GB2312"/>
          <w:color w:val="000000" w:themeColor="text1"/>
          <w:sz w:val="24"/>
        </w:rPr>
        <w:t>%</w:t>
      </w:r>
      <w:r>
        <w:rPr>
          <w:rFonts w:ascii="仿宋_GB2312" w:hAnsi="宋体" w:eastAsia="仿宋_GB2312"/>
          <w:color w:val="000000" w:themeColor="text1"/>
          <w:sz w:val="24"/>
        </w:rPr>
        <w:t>资助</w:t>
      </w:r>
      <w:r>
        <w:rPr>
          <w:rFonts w:hint="eastAsia" w:ascii="仿宋_GB2312" w:hAnsi="宋体" w:eastAsia="仿宋_GB2312"/>
          <w:color w:val="000000" w:themeColor="text1"/>
          <w:sz w:val="24"/>
        </w:rPr>
        <w:t>，但</w:t>
      </w:r>
      <w:r>
        <w:rPr>
          <w:rFonts w:ascii="仿宋_GB2312" w:hAnsi="宋体" w:eastAsia="仿宋_GB2312"/>
          <w:color w:val="000000" w:themeColor="text1"/>
          <w:sz w:val="24"/>
        </w:rPr>
        <w:t>最高上限为</w:t>
      </w:r>
      <w:r>
        <w:rPr>
          <w:rFonts w:hint="eastAsia" w:ascii="仿宋_GB2312" w:hAnsi="宋体" w:eastAsia="仿宋_GB2312"/>
          <w:color w:val="000000" w:themeColor="text1"/>
          <w:sz w:val="24"/>
        </w:rPr>
        <w:t>自科类2</w:t>
      </w:r>
      <w:r>
        <w:rPr>
          <w:rFonts w:ascii="仿宋_GB2312" w:hAnsi="宋体" w:eastAsia="仿宋_GB2312"/>
          <w:color w:val="000000" w:themeColor="text1"/>
          <w:sz w:val="24"/>
        </w:rPr>
        <w:t>.5万元</w:t>
      </w:r>
      <w:r>
        <w:rPr>
          <w:rFonts w:hint="eastAsia" w:ascii="仿宋_GB2312" w:hAnsi="宋体" w:eastAsia="仿宋_GB2312"/>
          <w:color w:val="000000" w:themeColor="text1"/>
          <w:sz w:val="24"/>
        </w:rPr>
        <w:t>，社科类2.0万元；学术编著</w:t>
      </w:r>
      <w:r>
        <w:rPr>
          <w:rFonts w:ascii="仿宋_GB2312" w:hAnsi="宋体" w:eastAsia="仿宋_GB2312"/>
          <w:color w:val="000000" w:themeColor="text1"/>
          <w:sz w:val="24"/>
        </w:rPr>
        <w:t>按出版合同经费的</w:t>
      </w:r>
      <w:r>
        <w:rPr>
          <w:rFonts w:hint="eastAsia" w:ascii="仿宋_GB2312" w:hAnsi="宋体" w:eastAsia="仿宋_GB2312"/>
          <w:color w:val="000000" w:themeColor="text1"/>
          <w:sz w:val="24"/>
        </w:rPr>
        <w:t>65%</w:t>
      </w:r>
      <w:r>
        <w:rPr>
          <w:rFonts w:ascii="仿宋_GB2312" w:hAnsi="宋体" w:eastAsia="仿宋_GB2312"/>
          <w:color w:val="000000" w:themeColor="text1"/>
          <w:sz w:val="24"/>
        </w:rPr>
        <w:t>资助</w:t>
      </w:r>
      <w:r>
        <w:rPr>
          <w:rFonts w:hint="eastAsia" w:ascii="仿宋_GB2312" w:hAnsi="宋体" w:eastAsia="仿宋_GB2312"/>
          <w:color w:val="000000" w:themeColor="text1"/>
          <w:sz w:val="24"/>
        </w:rPr>
        <w:t>，但</w:t>
      </w:r>
      <w:r>
        <w:rPr>
          <w:rFonts w:ascii="仿宋_GB2312" w:hAnsi="宋体" w:eastAsia="仿宋_GB2312"/>
          <w:color w:val="000000" w:themeColor="text1"/>
          <w:sz w:val="24"/>
        </w:rPr>
        <w:t>最高上限为</w:t>
      </w:r>
      <w:r>
        <w:rPr>
          <w:rFonts w:hint="eastAsia" w:ascii="仿宋_GB2312" w:hAnsi="宋体" w:eastAsia="仿宋_GB2312"/>
          <w:color w:val="000000" w:themeColor="text1"/>
          <w:sz w:val="24"/>
        </w:rPr>
        <w:t>自科类1</w:t>
      </w:r>
      <w:r>
        <w:rPr>
          <w:rFonts w:ascii="仿宋_GB2312" w:hAnsi="宋体" w:eastAsia="仿宋_GB2312"/>
          <w:color w:val="000000" w:themeColor="text1"/>
          <w:sz w:val="24"/>
        </w:rPr>
        <w:t>.5万元</w:t>
      </w:r>
      <w:r>
        <w:rPr>
          <w:rFonts w:hint="eastAsia" w:ascii="仿宋_GB2312" w:hAnsi="宋体" w:eastAsia="仿宋_GB2312"/>
          <w:color w:val="000000" w:themeColor="text1"/>
          <w:sz w:val="24"/>
        </w:rPr>
        <w:t>，社科类1.0万元</w:t>
      </w:r>
      <w:r>
        <w:rPr>
          <w:rFonts w:ascii="仿宋_GB2312" w:hAnsi="宋体" w:eastAsia="仿宋_GB2312"/>
          <w:color w:val="000000" w:themeColor="text1"/>
          <w:sz w:val="24"/>
        </w:rPr>
        <w:t>。</w:t>
      </w:r>
    </w:p>
    <w:p>
      <w:pPr>
        <w:spacing w:line="300" w:lineRule="exact"/>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w:t>
      </w:r>
      <w:r>
        <w:rPr>
          <w:rFonts w:ascii="仿宋_GB2312" w:hAnsi="宋体" w:eastAsia="仿宋_GB2312"/>
          <w:color w:val="000000" w:themeColor="text1"/>
          <w:sz w:val="24"/>
        </w:rPr>
        <w:t>申请者</w:t>
      </w:r>
      <w:r>
        <w:rPr>
          <w:rFonts w:hint="eastAsia" w:ascii="仿宋_GB2312" w:hAnsi="宋体" w:eastAsia="仿宋_GB2312"/>
          <w:color w:val="000000" w:themeColor="text1"/>
          <w:sz w:val="24"/>
        </w:rPr>
        <w:t>2</w:t>
      </w:r>
      <w:r>
        <w:rPr>
          <w:rFonts w:ascii="仿宋_GB2312" w:hAnsi="宋体" w:eastAsia="仿宋_GB2312"/>
          <w:color w:val="000000" w:themeColor="text1"/>
          <w:sz w:val="24"/>
        </w:rPr>
        <w:t>年内</w:t>
      </w:r>
      <w:r>
        <w:rPr>
          <w:rFonts w:hint="eastAsia" w:ascii="仿宋_GB2312" w:hAnsi="宋体" w:eastAsia="仿宋_GB2312"/>
          <w:color w:val="000000" w:themeColor="text1"/>
          <w:sz w:val="24"/>
        </w:rPr>
        <w:t>只允许</w:t>
      </w:r>
      <w:r>
        <w:rPr>
          <w:rFonts w:ascii="仿宋_GB2312" w:hAnsi="宋体" w:eastAsia="仿宋_GB2312"/>
          <w:color w:val="000000" w:themeColor="text1"/>
          <w:sz w:val="24"/>
        </w:rPr>
        <w:t>获一次出版资助</w:t>
      </w:r>
      <w:r>
        <w:rPr>
          <w:rFonts w:hint="eastAsia" w:ascii="仿宋_GB2312" w:hAnsi="宋体" w:eastAsia="仿宋_GB2312"/>
          <w:color w:val="000000" w:themeColor="text1"/>
          <w:sz w:val="24"/>
        </w:rPr>
        <w:t>，即获得专著资助的时间间隔不少于2年，但总次数不限定</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第二十五条</w:t>
      </w:r>
      <w:r>
        <w:rPr>
          <w:rFonts w:hint="eastAsia" w:ascii="仿宋_GB2312" w:eastAsia="仿宋_GB2312"/>
          <w:color w:val="000000" w:themeColor="text1"/>
          <w:sz w:val="24"/>
        </w:rPr>
        <w:t xml:space="preserve"> </w:t>
      </w:r>
      <w:r>
        <w:rPr>
          <w:rFonts w:hint="eastAsia" w:ascii="仿宋_GB2312" w:hAnsi="宋体" w:eastAsia="仿宋_GB2312"/>
          <w:color w:val="000000" w:themeColor="text1"/>
          <w:sz w:val="24"/>
        </w:rPr>
        <w:t>学术专</w:t>
      </w:r>
      <w:r>
        <w:rPr>
          <w:rFonts w:ascii="仿宋_GB2312" w:hAnsi="宋体" w:eastAsia="仿宋_GB2312"/>
          <w:color w:val="000000" w:themeColor="text1"/>
          <w:sz w:val="24"/>
        </w:rPr>
        <w:t>著</w:t>
      </w:r>
      <w:r>
        <w:rPr>
          <w:rFonts w:hint="eastAsia" w:ascii="仿宋_GB2312" w:hAnsi="宋体" w:eastAsia="仿宋_GB2312"/>
          <w:color w:val="000000" w:themeColor="text1"/>
          <w:sz w:val="24"/>
        </w:rPr>
        <w:t>、编著</w:t>
      </w:r>
      <w:r>
        <w:rPr>
          <w:rFonts w:ascii="仿宋_GB2312" w:hAnsi="宋体" w:eastAsia="仿宋_GB2312"/>
          <w:color w:val="000000" w:themeColor="text1"/>
          <w:sz w:val="24"/>
        </w:rPr>
        <w:t>如发生版权</w:t>
      </w:r>
      <w:r>
        <w:rPr>
          <w:rFonts w:hint="eastAsia" w:ascii="仿宋_GB2312" w:hAnsi="宋体" w:eastAsia="仿宋_GB2312"/>
          <w:color w:val="000000" w:themeColor="text1"/>
          <w:sz w:val="24"/>
        </w:rPr>
        <w:t>和</w:t>
      </w:r>
      <w:r>
        <w:rPr>
          <w:rFonts w:ascii="仿宋_GB2312" w:hAnsi="宋体" w:eastAsia="仿宋_GB2312"/>
          <w:color w:val="000000" w:themeColor="text1"/>
          <w:sz w:val="24"/>
        </w:rPr>
        <w:t>知识产权纠纷，其责任由</w:t>
      </w:r>
      <w:r>
        <w:rPr>
          <w:rFonts w:hint="eastAsia" w:ascii="仿宋_GB2312" w:hAnsi="宋体" w:eastAsia="仿宋_GB2312"/>
          <w:color w:val="000000" w:themeColor="text1"/>
          <w:sz w:val="24"/>
        </w:rPr>
        <w:t>作者自负</w:t>
      </w:r>
      <w:r>
        <w:rPr>
          <w:rFonts w:ascii="仿宋_GB2312" w:hAnsi="宋体" w:eastAsia="仿宋_GB2312"/>
          <w:color w:val="000000" w:themeColor="text1"/>
          <w:sz w:val="24"/>
        </w:rPr>
        <w:t>。如</w:t>
      </w:r>
      <w:r>
        <w:rPr>
          <w:rFonts w:hint="eastAsia" w:ascii="仿宋_GB2312" w:hAnsi="宋体" w:eastAsia="仿宋_GB2312"/>
          <w:color w:val="000000" w:themeColor="text1"/>
          <w:sz w:val="24"/>
        </w:rPr>
        <w:t>有学术不端行为</w:t>
      </w:r>
      <w:r>
        <w:rPr>
          <w:rFonts w:ascii="仿宋_GB2312" w:hAnsi="宋体" w:eastAsia="仿宋_GB2312"/>
          <w:color w:val="000000" w:themeColor="text1"/>
          <w:sz w:val="24"/>
        </w:rPr>
        <w:t>，损害学院声誉者，</w:t>
      </w:r>
      <w:r>
        <w:rPr>
          <w:rFonts w:hint="eastAsia" w:ascii="仿宋_GB2312" w:hAnsi="宋体" w:eastAsia="仿宋_GB2312"/>
          <w:color w:val="000000" w:themeColor="text1"/>
          <w:sz w:val="24"/>
        </w:rPr>
        <w:t>按照</w:t>
      </w:r>
      <w:r>
        <w:rPr>
          <w:rFonts w:ascii="仿宋_GB2312" w:hAnsi="宋体" w:eastAsia="仿宋_GB2312"/>
          <w:color w:val="000000" w:themeColor="text1"/>
          <w:sz w:val="24"/>
        </w:rPr>
        <w:t>学院</w:t>
      </w:r>
      <w:r>
        <w:rPr>
          <w:rFonts w:hint="eastAsia" w:ascii="仿宋_GB2312" w:hAnsi="宋体" w:eastAsia="仿宋_GB2312"/>
          <w:color w:val="000000" w:themeColor="text1"/>
          <w:sz w:val="24"/>
        </w:rPr>
        <w:t>相关文件处理，并</w:t>
      </w:r>
      <w:r>
        <w:rPr>
          <w:rFonts w:ascii="仿宋_GB2312" w:hAnsi="宋体" w:eastAsia="仿宋_GB2312"/>
          <w:color w:val="000000" w:themeColor="text1"/>
          <w:sz w:val="24"/>
        </w:rPr>
        <w:t>全额退还资助经费。</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第二十六条 </w:t>
      </w:r>
      <w:r>
        <w:rPr>
          <w:rFonts w:ascii="仿宋_GB2312" w:hAnsi="宋体" w:eastAsia="仿宋_GB2312"/>
          <w:color w:val="000000" w:themeColor="text1"/>
          <w:sz w:val="24"/>
        </w:rPr>
        <w:t>获资助</w:t>
      </w:r>
      <w:r>
        <w:rPr>
          <w:rFonts w:hint="eastAsia" w:ascii="仿宋_GB2312" w:hAnsi="宋体" w:eastAsia="仿宋_GB2312"/>
          <w:color w:val="000000" w:themeColor="text1"/>
          <w:sz w:val="24"/>
        </w:rPr>
        <w:t>专</w:t>
      </w:r>
      <w:r>
        <w:rPr>
          <w:rFonts w:ascii="仿宋_GB2312" w:hAnsi="宋体" w:eastAsia="仿宋_GB2312"/>
          <w:color w:val="000000" w:themeColor="text1"/>
          <w:sz w:val="24"/>
        </w:rPr>
        <w:t>著</w:t>
      </w:r>
      <w:r>
        <w:rPr>
          <w:rFonts w:hint="eastAsia" w:ascii="仿宋_GB2312" w:hAnsi="宋体" w:eastAsia="仿宋_GB2312"/>
          <w:color w:val="000000" w:themeColor="text1"/>
          <w:sz w:val="24"/>
        </w:rPr>
        <w:t>、编著</w:t>
      </w:r>
      <w:r>
        <w:rPr>
          <w:rFonts w:ascii="仿宋_GB2312" w:hAnsi="宋体" w:eastAsia="仿宋_GB2312"/>
          <w:color w:val="000000" w:themeColor="text1"/>
          <w:sz w:val="24"/>
        </w:rPr>
        <w:t>，必须向学院免费提供样书12本，其中图书馆</w:t>
      </w:r>
      <w:r>
        <w:rPr>
          <w:rFonts w:hint="eastAsia" w:ascii="仿宋_GB2312" w:hAnsi="宋体" w:eastAsia="仿宋_GB2312"/>
          <w:color w:val="000000" w:themeColor="text1"/>
          <w:sz w:val="24"/>
        </w:rPr>
        <w:t>8</w:t>
      </w:r>
      <w:r>
        <w:rPr>
          <w:rFonts w:ascii="仿宋_GB2312" w:hAnsi="宋体" w:eastAsia="仿宋_GB2312"/>
          <w:color w:val="000000" w:themeColor="text1"/>
          <w:sz w:val="24"/>
        </w:rPr>
        <w:t>本，</w:t>
      </w:r>
      <w:r>
        <w:rPr>
          <w:rFonts w:hint="eastAsia" w:ascii="仿宋_GB2312" w:hAnsi="宋体" w:eastAsia="仿宋_GB2312"/>
          <w:color w:val="000000" w:themeColor="text1"/>
          <w:sz w:val="24"/>
        </w:rPr>
        <w:t>科研处</w:t>
      </w:r>
      <w:r>
        <w:rPr>
          <w:rFonts w:ascii="仿宋_GB2312" w:hAnsi="宋体" w:eastAsia="仿宋_GB2312"/>
          <w:color w:val="000000" w:themeColor="text1"/>
          <w:sz w:val="24"/>
        </w:rPr>
        <w:t>2本</w:t>
      </w:r>
      <w:r>
        <w:rPr>
          <w:rFonts w:hint="eastAsia" w:ascii="仿宋_GB2312" w:hAnsi="宋体" w:eastAsia="仿宋_GB2312"/>
          <w:color w:val="000000" w:themeColor="text1"/>
          <w:sz w:val="24"/>
        </w:rPr>
        <w:t>，档案馆2本</w:t>
      </w:r>
      <w:r>
        <w:rPr>
          <w:rFonts w:ascii="仿宋_GB2312" w:hAnsi="宋体" w:eastAsia="仿宋_GB2312"/>
          <w:color w:val="000000" w:themeColor="text1"/>
          <w:sz w:val="24"/>
        </w:rPr>
        <w:t>。</w:t>
      </w:r>
    </w:p>
    <w:p>
      <w:pPr>
        <w:spacing w:line="300" w:lineRule="exact"/>
        <w:ind w:firstLine="482" w:firstLineChars="200"/>
        <w:rPr>
          <w:rFonts w:ascii="仿宋_GB2312" w:hAnsi="宋体" w:eastAsia="仿宋_GB2312"/>
          <w:color w:val="000000" w:themeColor="text1"/>
          <w:sz w:val="24"/>
        </w:rPr>
      </w:pPr>
      <w:r>
        <w:rPr>
          <w:rFonts w:hint="eastAsia" w:ascii="仿宋_GB2312" w:eastAsia="仿宋_GB2312"/>
          <w:b/>
          <w:color w:val="000000" w:themeColor="text1"/>
          <w:sz w:val="24"/>
        </w:rPr>
        <w:t xml:space="preserve">第二十七条 </w:t>
      </w:r>
      <w:r>
        <w:rPr>
          <w:rFonts w:hint="eastAsia" w:ascii="仿宋_GB2312" w:hAnsi="宋体" w:eastAsia="仿宋_GB2312"/>
          <w:color w:val="000000" w:themeColor="text1"/>
          <w:sz w:val="24"/>
        </w:rPr>
        <w:t>已出版的专著、编著，</w:t>
      </w:r>
      <w:r>
        <w:rPr>
          <w:rFonts w:ascii="仿宋_GB2312" w:hAnsi="宋体" w:eastAsia="仿宋_GB2312"/>
          <w:color w:val="000000" w:themeColor="text1"/>
          <w:sz w:val="24"/>
        </w:rPr>
        <w:t>学院参照《湖南交通工程学院科技奖励办法》给予作</w:t>
      </w:r>
      <w:r>
        <w:rPr>
          <w:rFonts w:hint="eastAsia" w:ascii="仿宋_GB2312" w:hAnsi="宋体" w:eastAsia="仿宋_GB2312"/>
          <w:color w:val="000000" w:themeColor="text1"/>
          <w:sz w:val="24"/>
        </w:rPr>
        <w:t>者</w:t>
      </w:r>
      <w:r>
        <w:rPr>
          <w:rFonts w:ascii="仿宋_GB2312" w:hAnsi="宋体" w:eastAsia="仿宋_GB2312"/>
          <w:color w:val="000000" w:themeColor="text1"/>
          <w:sz w:val="24"/>
        </w:rPr>
        <w:t>相应奖励。教科书、教学参考书、译著、论文集、再版著作、科普读物、工具书、音像作品、电子出版物、文学作品、艺术创作及其它非科学研究与技术开发范畴的专著，不</w:t>
      </w:r>
      <w:r>
        <w:rPr>
          <w:rFonts w:hint="eastAsia" w:ascii="仿宋_GB2312" w:hAnsi="宋体" w:eastAsia="仿宋_GB2312"/>
          <w:color w:val="000000" w:themeColor="text1"/>
          <w:sz w:val="24"/>
        </w:rPr>
        <w:t>属于本成果管理办法所资助和奖励的范围，但选用合适的学术专著、编著作为</w:t>
      </w:r>
      <w:r>
        <w:rPr>
          <w:rFonts w:ascii="仿宋_GB2312" w:hAnsi="宋体" w:eastAsia="仿宋_GB2312"/>
          <w:color w:val="000000" w:themeColor="text1"/>
          <w:sz w:val="24"/>
        </w:rPr>
        <w:t>教科书、教学参考书</w:t>
      </w:r>
      <w:r>
        <w:rPr>
          <w:rFonts w:hint="eastAsia" w:ascii="仿宋_GB2312" w:hAnsi="宋体" w:eastAsia="仿宋_GB2312"/>
          <w:color w:val="000000" w:themeColor="text1"/>
          <w:sz w:val="24"/>
        </w:rPr>
        <w:t>不受本条款限定</w:t>
      </w:r>
      <w:r>
        <w:rPr>
          <w:rFonts w:ascii="仿宋_GB2312" w:hAnsi="宋体" w:eastAsia="仿宋_GB2312"/>
          <w:color w:val="000000" w:themeColor="text1"/>
          <w:sz w:val="24"/>
        </w:rPr>
        <w:t>。</w:t>
      </w:r>
    </w:p>
    <w:p>
      <w:pPr>
        <w:spacing w:line="300" w:lineRule="exact"/>
        <w:jc w:val="center"/>
        <w:rPr>
          <w:rFonts w:ascii="黑体" w:eastAsia="黑体"/>
          <w:color w:val="000000" w:themeColor="text1"/>
          <w:sz w:val="24"/>
        </w:rPr>
      </w:pPr>
      <w:r>
        <w:rPr>
          <w:rFonts w:hint="eastAsia" w:ascii="黑体" w:eastAsia="黑体"/>
          <w:color w:val="000000" w:themeColor="text1"/>
          <w:sz w:val="24"/>
        </w:rPr>
        <w:t>第四章  学术论文</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第二十八条</w:t>
      </w:r>
      <w:r>
        <w:rPr>
          <w:rFonts w:hint="eastAsia" w:ascii="仿宋_GB2312" w:eastAsia="仿宋_GB2312"/>
          <w:color w:val="000000" w:themeColor="text1"/>
          <w:sz w:val="24"/>
        </w:rPr>
        <w:t xml:space="preserve"> 学院鼓励广大师生员工在国内外刊物发表高水平学术论文。</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 xml:space="preserve">第二十九条 </w:t>
      </w:r>
      <w:r>
        <w:rPr>
          <w:rFonts w:hint="eastAsia" w:ascii="仿宋_GB2312" w:eastAsia="仿宋_GB2312"/>
          <w:color w:val="000000" w:themeColor="text1"/>
          <w:sz w:val="24"/>
        </w:rPr>
        <w:t>成果管理部门认定和登记的论文须以“湖南交通工程学院”为第一署名单位。</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 xml:space="preserve">第三十条 </w:t>
      </w:r>
      <w:r>
        <w:rPr>
          <w:rFonts w:hint="eastAsia" w:ascii="仿宋_GB2312" w:eastAsia="仿宋_GB2312"/>
          <w:color w:val="000000" w:themeColor="text1"/>
          <w:sz w:val="24"/>
        </w:rPr>
        <w:t>SCI、EI、ISTP收录论文的认定，以中国科技信息研究所检索报告为收录依据。</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 xml:space="preserve">第三十一条 </w:t>
      </w:r>
      <w:r>
        <w:rPr>
          <w:rFonts w:hint="eastAsia" w:ascii="仿宋_GB2312" w:eastAsia="仿宋_GB2312"/>
          <w:color w:val="000000" w:themeColor="text1"/>
          <w:sz w:val="24"/>
        </w:rPr>
        <w:t>论文的</w:t>
      </w:r>
      <w:r>
        <w:rPr>
          <w:rFonts w:ascii="仿宋_GB2312" w:eastAsia="仿宋_GB2312"/>
          <w:color w:val="000000" w:themeColor="text1"/>
          <w:sz w:val="24"/>
        </w:rPr>
        <w:t>版权</w:t>
      </w:r>
      <w:r>
        <w:rPr>
          <w:rFonts w:hint="eastAsia" w:ascii="仿宋_GB2312" w:eastAsia="仿宋_GB2312"/>
          <w:color w:val="000000" w:themeColor="text1"/>
          <w:sz w:val="24"/>
        </w:rPr>
        <w:t>和</w:t>
      </w:r>
      <w:r>
        <w:rPr>
          <w:rFonts w:ascii="仿宋_GB2312" w:eastAsia="仿宋_GB2312"/>
          <w:color w:val="000000" w:themeColor="text1"/>
          <w:sz w:val="24"/>
        </w:rPr>
        <w:t>知识产权纠纷，</w:t>
      </w:r>
      <w:r>
        <w:rPr>
          <w:rFonts w:hint="eastAsia" w:ascii="仿宋_GB2312" w:eastAsia="仿宋_GB2312"/>
          <w:color w:val="000000" w:themeColor="text1"/>
          <w:sz w:val="24"/>
        </w:rPr>
        <w:t>其责任由第一作者（或通讯作者）承担</w:t>
      </w:r>
      <w:r>
        <w:rPr>
          <w:rFonts w:ascii="仿宋_GB2312" w:eastAsia="仿宋_GB2312"/>
          <w:color w:val="000000" w:themeColor="text1"/>
          <w:sz w:val="24"/>
        </w:rPr>
        <w:t>。如</w:t>
      </w:r>
      <w:r>
        <w:rPr>
          <w:rFonts w:hint="eastAsia" w:ascii="仿宋_GB2312" w:eastAsia="仿宋_GB2312"/>
          <w:color w:val="000000" w:themeColor="text1"/>
          <w:sz w:val="24"/>
        </w:rPr>
        <w:t>有学术不端行为</w:t>
      </w:r>
      <w:r>
        <w:rPr>
          <w:rFonts w:ascii="仿宋_GB2312" w:eastAsia="仿宋_GB2312"/>
          <w:color w:val="000000" w:themeColor="text1"/>
          <w:sz w:val="24"/>
        </w:rPr>
        <w:t>，</w:t>
      </w:r>
      <w:r>
        <w:rPr>
          <w:rFonts w:hint="eastAsia" w:ascii="仿宋_GB2312" w:eastAsia="仿宋_GB2312"/>
          <w:color w:val="000000" w:themeColor="text1"/>
          <w:sz w:val="24"/>
        </w:rPr>
        <w:t>按照</w:t>
      </w:r>
      <w:r>
        <w:rPr>
          <w:rFonts w:ascii="仿宋_GB2312" w:eastAsia="仿宋_GB2312"/>
          <w:color w:val="000000" w:themeColor="text1"/>
          <w:sz w:val="24"/>
        </w:rPr>
        <w:t>学院</w:t>
      </w:r>
      <w:r>
        <w:rPr>
          <w:rFonts w:hint="eastAsia" w:ascii="仿宋_GB2312" w:eastAsia="仿宋_GB2312"/>
          <w:color w:val="000000" w:themeColor="text1"/>
          <w:sz w:val="24"/>
        </w:rPr>
        <w:t>相关文件处理。</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 xml:space="preserve">第三十二条 </w:t>
      </w:r>
      <w:r>
        <w:rPr>
          <w:rFonts w:hint="eastAsia" w:ascii="仿宋_GB2312" w:eastAsia="仿宋_GB2312"/>
          <w:color w:val="000000" w:themeColor="text1"/>
          <w:sz w:val="24"/>
        </w:rPr>
        <w:t>论文发表</w:t>
      </w:r>
      <w:r>
        <w:rPr>
          <w:rFonts w:ascii="仿宋_GB2312" w:eastAsia="仿宋_GB2312"/>
          <w:color w:val="000000" w:themeColor="text1"/>
          <w:sz w:val="24"/>
        </w:rPr>
        <w:t>后，</w:t>
      </w:r>
      <w:r>
        <w:rPr>
          <w:rFonts w:hint="eastAsia" w:ascii="仿宋_GB2312" w:eastAsia="仿宋_GB2312"/>
          <w:color w:val="000000" w:themeColor="text1"/>
          <w:sz w:val="24"/>
        </w:rPr>
        <w:t>须在科研处登记。</w:t>
      </w:r>
      <w:r>
        <w:rPr>
          <w:rFonts w:ascii="仿宋_GB2312" w:eastAsia="仿宋_GB2312"/>
          <w:color w:val="000000" w:themeColor="text1"/>
          <w:sz w:val="24"/>
        </w:rPr>
        <w:t>学院</w:t>
      </w:r>
      <w:r>
        <w:rPr>
          <w:rFonts w:hint="eastAsia" w:ascii="仿宋_GB2312" w:eastAsia="仿宋_GB2312"/>
          <w:color w:val="000000" w:themeColor="text1"/>
          <w:sz w:val="24"/>
        </w:rPr>
        <w:t>对已登记的论文</w:t>
      </w:r>
      <w:r>
        <w:rPr>
          <w:rFonts w:ascii="仿宋_GB2312" w:eastAsia="仿宋_GB2312"/>
          <w:color w:val="000000" w:themeColor="text1"/>
          <w:sz w:val="24"/>
        </w:rPr>
        <w:t>参照《湖南交通工程学院科技奖励办法》给予作</w:t>
      </w:r>
      <w:r>
        <w:rPr>
          <w:rFonts w:hint="eastAsia" w:ascii="仿宋_GB2312" w:eastAsia="仿宋_GB2312"/>
          <w:color w:val="000000" w:themeColor="text1"/>
          <w:sz w:val="24"/>
        </w:rPr>
        <w:t>者</w:t>
      </w:r>
      <w:r>
        <w:rPr>
          <w:rFonts w:ascii="仿宋_GB2312" w:eastAsia="仿宋_GB2312"/>
          <w:color w:val="000000" w:themeColor="text1"/>
          <w:sz w:val="24"/>
        </w:rPr>
        <w:t>相应的奖励。</w:t>
      </w:r>
    </w:p>
    <w:p>
      <w:pPr>
        <w:spacing w:line="300" w:lineRule="exact"/>
        <w:jc w:val="center"/>
        <w:rPr>
          <w:rFonts w:ascii="黑体" w:eastAsia="黑体"/>
          <w:color w:val="000000" w:themeColor="text1"/>
          <w:sz w:val="24"/>
        </w:rPr>
      </w:pPr>
      <w:r>
        <w:rPr>
          <w:rFonts w:hint="eastAsia" w:ascii="黑体" w:eastAsia="黑体"/>
          <w:color w:val="000000" w:themeColor="text1"/>
          <w:sz w:val="24"/>
        </w:rPr>
        <w:t>第五章  附 则</w:t>
      </w:r>
    </w:p>
    <w:p>
      <w:pPr>
        <w:spacing w:line="300" w:lineRule="exact"/>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 xml:space="preserve">第三十三条 </w:t>
      </w:r>
      <w:r>
        <w:rPr>
          <w:rFonts w:ascii="仿宋_GB2312" w:eastAsia="仿宋_GB2312"/>
          <w:color w:val="000000" w:themeColor="text1"/>
          <w:sz w:val="24"/>
        </w:rPr>
        <w:t>本办法与国家有关法律、法规不一致时，按国家有关法律、法规执行。</w:t>
      </w:r>
    </w:p>
    <w:p>
      <w:pPr>
        <w:spacing w:line="300" w:lineRule="exact"/>
        <w:ind w:firstLine="472" w:firstLineChars="196"/>
        <w:rPr>
          <w:rFonts w:ascii="仿宋_GB2312" w:hAnsi="宋体" w:eastAsia="仿宋_GB2312"/>
          <w:color w:val="000000" w:themeColor="text1"/>
          <w:sz w:val="24"/>
        </w:rPr>
      </w:pPr>
      <w:r>
        <w:rPr>
          <w:rFonts w:hint="eastAsia" w:ascii="仿宋_GB2312" w:eastAsia="仿宋_GB2312"/>
          <w:b/>
          <w:color w:val="000000" w:themeColor="text1"/>
          <w:sz w:val="24"/>
        </w:rPr>
        <w:t xml:space="preserve">第三十四条 </w:t>
      </w:r>
      <w:r>
        <w:rPr>
          <w:rFonts w:ascii="仿宋_GB2312" w:eastAsia="仿宋_GB2312"/>
          <w:color w:val="000000" w:themeColor="text1"/>
          <w:sz w:val="24"/>
        </w:rPr>
        <w:t>本</w:t>
      </w:r>
      <w:r>
        <w:rPr>
          <w:rFonts w:hint="eastAsia" w:ascii="仿宋_GB2312" w:eastAsia="仿宋_GB2312"/>
          <w:color w:val="000000" w:themeColor="text1"/>
          <w:sz w:val="24"/>
        </w:rPr>
        <w:t>办法</w:t>
      </w:r>
      <w:r>
        <w:rPr>
          <w:rFonts w:ascii="仿宋_GB2312" w:eastAsia="仿宋_GB2312"/>
          <w:color w:val="000000" w:themeColor="text1"/>
          <w:sz w:val="24"/>
        </w:rPr>
        <w:t>自</w:t>
      </w:r>
      <w:r>
        <w:rPr>
          <w:rFonts w:hint="eastAsia" w:ascii="仿宋_GB2312" w:eastAsia="仿宋_GB2312"/>
          <w:color w:val="000000" w:themeColor="text1"/>
          <w:sz w:val="24"/>
        </w:rPr>
        <w:t>发文</w:t>
      </w:r>
      <w:r>
        <w:rPr>
          <w:rFonts w:ascii="仿宋_GB2312" w:eastAsia="仿宋_GB2312"/>
          <w:color w:val="000000" w:themeColor="text1"/>
          <w:sz w:val="24"/>
        </w:rPr>
        <w:t>之日起施行</w:t>
      </w:r>
      <w:r>
        <w:rPr>
          <w:rFonts w:hint="eastAsia" w:ascii="仿宋_GB2312" w:eastAsia="仿宋_GB2312"/>
          <w:color w:val="000000" w:themeColor="text1"/>
          <w:sz w:val="24"/>
        </w:rPr>
        <w:t>，</w:t>
      </w:r>
      <w:r>
        <w:rPr>
          <w:rFonts w:ascii="仿宋_GB2312" w:eastAsia="仿宋_GB2312"/>
          <w:color w:val="000000" w:themeColor="text1"/>
          <w:sz w:val="24"/>
        </w:rPr>
        <w:t>由</w:t>
      </w:r>
      <w:r>
        <w:rPr>
          <w:rFonts w:hint="eastAsia" w:ascii="仿宋_GB2312" w:eastAsia="仿宋_GB2312"/>
          <w:color w:val="000000" w:themeColor="text1"/>
          <w:sz w:val="24"/>
        </w:rPr>
        <w:t>科研处、党政办</w:t>
      </w:r>
      <w:r>
        <w:rPr>
          <w:rFonts w:ascii="仿宋_GB2312" w:eastAsia="仿宋_GB2312"/>
          <w:color w:val="000000" w:themeColor="text1"/>
          <w:sz w:val="24"/>
        </w:rPr>
        <w:t>负责解释。</w:t>
      </w:r>
    </w:p>
    <w:sectPr>
      <w:footerReference r:id="rId3" w:type="default"/>
      <w:pgSz w:w="11906" w:h="16838"/>
      <w:pgMar w:top="1440" w:right="130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docPartObj>
        <w:docPartGallery w:val="AutoText"/>
      </w:docPartObj>
    </w:sdtPr>
    <w:sdtEndPr>
      <w:rPr>
        <w:sz w:val="24"/>
        <w:szCs w:val="24"/>
      </w:rPr>
    </w:sdtEndPr>
    <w:sdtContent>
      <w:p>
        <w:pPr>
          <w:pStyle w:val="8"/>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5C3"/>
    <w:rsid w:val="000B69E9"/>
    <w:rsid w:val="000B7031"/>
    <w:rsid w:val="000C136C"/>
    <w:rsid w:val="000C1778"/>
    <w:rsid w:val="000C2589"/>
    <w:rsid w:val="000C434C"/>
    <w:rsid w:val="000C4A6A"/>
    <w:rsid w:val="000C52C3"/>
    <w:rsid w:val="000C60BC"/>
    <w:rsid w:val="000D0FEB"/>
    <w:rsid w:val="000D2078"/>
    <w:rsid w:val="000D6F73"/>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67A26"/>
    <w:rsid w:val="00172641"/>
    <w:rsid w:val="00173D8C"/>
    <w:rsid w:val="00174681"/>
    <w:rsid w:val="00174C23"/>
    <w:rsid w:val="00176BD9"/>
    <w:rsid w:val="00176EBF"/>
    <w:rsid w:val="00177EB8"/>
    <w:rsid w:val="001860E9"/>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684E"/>
    <w:rsid w:val="001C7704"/>
    <w:rsid w:val="001C7862"/>
    <w:rsid w:val="001C79AF"/>
    <w:rsid w:val="001D03E9"/>
    <w:rsid w:val="001D3721"/>
    <w:rsid w:val="001D4BE9"/>
    <w:rsid w:val="001D4E8A"/>
    <w:rsid w:val="001D5E61"/>
    <w:rsid w:val="001E2213"/>
    <w:rsid w:val="001F2180"/>
    <w:rsid w:val="001F36A7"/>
    <w:rsid w:val="001F37AC"/>
    <w:rsid w:val="001F431D"/>
    <w:rsid w:val="001F45F6"/>
    <w:rsid w:val="001F4C8E"/>
    <w:rsid w:val="001F51C4"/>
    <w:rsid w:val="001F636B"/>
    <w:rsid w:val="00201595"/>
    <w:rsid w:val="0020242C"/>
    <w:rsid w:val="00202E99"/>
    <w:rsid w:val="00205B20"/>
    <w:rsid w:val="00205C3F"/>
    <w:rsid w:val="00206173"/>
    <w:rsid w:val="0020679C"/>
    <w:rsid w:val="0020797C"/>
    <w:rsid w:val="00207A13"/>
    <w:rsid w:val="0021080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1BB8"/>
    <w:rsid w:val="00262EE3"/>
    <w:rsid w:val="002633AF"/>
    <w:rsid w:val="00264283"/>
    <w:rsid w:val="002644DD"/>
    <w:rsid w:val="00266B2D"/>
    <w:rsid w:val="00270E7F"/>
    <w:rsid w:val="00271361"/>
    <w:rsid w:val="00271C57"/>
    <w:rsid w:val="002726B1"/>
    <w:rsid w:val="002748A6"/>
    <w:rsid w:val="00274E12"/>
    <w:rsid w:val="002852BE"/>
    <w:rsid w:val="00285B02"/>
    <w:rsid w:val="00286121"/>
    <w:rsid w:val="0029070C"/>
    <w:rsid w:val="00291FE3"/>
    <w:rsid w:val="00296608"/>
    <w:rsid w:val="002A0C98"/>
    <w:rsid w:val="002A0CBC"/>
    <w:rsid w:val="002A0E3A"/>
    <w:rsid w:val="002A458F"/>
    <w:rsid w:val="002A4B54"/>
    <w:rsid w:val="002A4D4D"/>
    <w:rsid w:val="002A50C5"/>
    <w:rsid w:val="002A5877"/>
    <w:rsid w:val="002A7DF5"/>
    <w:rsid w:val="002B3948"/>
    <w:rsid w:val="002B3A09"/>
    <w:rsid w:val="002B4DD4"/>
    <w:rsid w:val="002B50F5"/>
    <w:rsid w:val="002B6B63"/>
    <w:rsid w:val="002B6BC0"/>
    <w:rsid w:val="002C1632"/>
    <w:rsid w:val="002C1918"/>
    <w:rsid w:val="002C4E00"/>
    <w:rsid w:val="002C5B8B"/>
    <w:rsid w:val="002C6FB6"/>
    <w:rsid w:val="002C75DA"/>
    <w:rsid w:val="002D123C"/>
    <w:rsid w:val="002D2641"/>
    <w:rsid w:val="002D4D22"/>
    <w:rsid w:val="002D748B"/>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5730"/>
    <w:rsid w:val="00357E76"/>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21C1"/>
    <w:rsid w:val="003951B6"/>
    <w:rsid w:val="00397F93"/>
    <w:rsid w:val="003A0692"/>
    <w:rsid w:val="003A2158"/>
    <w:rsid w:val="003A35B4"/>
    <w:rsid w:val="003A3942"/>
    <w:rsid w:val="003A55AD"/>
    <w:rsid w:val="003A7568"/>
    <w:rsid w:val="003B24A6"/>
    <w:rsid w:val="003B36EE"/>
    <w:rsid w:val="003B4D2A"/>
    <w:rsid w:val="003B7F30"/>
    <w:rsid w:val="003C3BB9"/>
    <w:rsid w:val="003C412C"/>
    <w:rsid w:val="003C4449"/>
    <w:rsid w:val="003C75DA"/>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6993"/>
    <w:rsid w:val="003F7AA4"/>
    <w:rsid w:val="004007BF"/>
    <w:rsid w:val="0040120A"/>
    <w:rsid w:val="00401AC2"/>
    <w:rsid w:val="00402590"/>
    <w:rsid w:val="00404B04"/>
    <w:rsid w:val="00410245"/>
    <w:rsid w:val="00412BA2"/>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6616"/>
    <w:rsid w:val="00447AC3"/>
    <w:rsid w:val="00450112"/>
    <w:rsid w:val="00454A19"/>
    <w:rsid w:val="004550FA"/>
    <w:rsid w:val="00456CBE"/>
    <w:rsid w:val="00461236"/>
    <w:rsid w:val="00462B15"/>
    <w:rsid w:val="00464232"/>
    <w:rsid w:val="004675D7"/>
    <w:rsid w:val="004727E0"/>
    <w:rsid w:val="00473DFE"/>
    <w:rsid w:val="0047440F"/>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B1BD2"/>
    <w:rsid w:val="004B3EA5"/>
    <w:rsid w:val="004B408C"/>
    <w:rsid w:val="004B7913"/>
    <w:rsid w:val="004C1537"/>
    <w:rsid w:val="004C2074"/>
    <w:rsid w:val="004C2208"/>
    <w:rsid w:val="004C23EF"/>
    <w:rsid w:val="004C6488"/>
    <w:rsid w:val="004C69A7"/>
    <w:rsid w:val="004D1BC8"/>
    <w:rsid w:val="004D2F54"/>
    <w:rsid w:val="004D3AF4"/>
    <w:rsid w:val="004D5664"/>
    <w:rsid w:val="004D5EF0"/>
    <w:rsid w:val="004D7F0C"/>
    <w:rsid w:val="004D7F3C"/>
    <w:rsid w:val="004E03BA"/>
    <w:rsid w:val="004E0B56"/>
    <w:rsid w:val="004E387C"/>
    <w:rsid w:val="004E62A2"/>
    <w:rsid w:val="004E62ED"/>
    <w:rsid w:val="004E7DA9"/>
    <w:rsid w:val="004F258E"/>
    <w:rsid w:val="00502648"/>
    <w:rsid w:val="00504032"/>
    <w:rsid w:val="005064B7"/>
    <w:rsid w:val="00506567"/>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041B"/>
    <w:rsid w:val="005B29B5"/>
    <w:rsid w:val="005B3D75"/>
    <w:rsid w:val="005B47D0"/>
    <w:rsid w:val="005B4B31"/>
    <w:rsid w:val="005B5D00"/>
    <w:rsid w:val="005C045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1409"/>
    <w:rsid w:val="006441C0"/>
    <w:rsid w:val="006461ED"/>
    <w:rsid w:val="00650DD6"/>
    <w:rsid w:val="00653822"/>
    <w:rsid w:val="006629F1"/>
    <w:rsid w:val="006646E7"/>
    <w:rsid w:val="006651BA"/>
    <w:rsid w:val="00666412"/>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365"/>
    <w:rsid w:val="006E18BF"/>
    <w:rsid w:val="006E4161"/>
    <w:rsid w:val="006E4490"/>
    <w:rsid w:val="006E4DAE"/>
    <w:rsid w:val="006E581C"/>
    <w:rsid w:val="006E7002"/>
    <w:rsid w:val="006F3061"/>
    <w:rsid w:val="00700657"/>
    <w:rsid w:val="00700664"/>
    <w:rsid w:val="0070268B"/>
    <w:rsid w:val="00703276"/>
    <w:rsid w:val="0070562E"/>
    <w:rsid w:val="00705640"/>
    <w:rsid w:val="00707880"/>
    <w:rsid w:val="0071017E"/>
    <w:rsid w:val="00710548"/>
    <w:rsid w:val="00711574"/>
    <w:rsid w:val="00711B4F"/>
    <w:rsid w:val="00713052"/>
    <w:rsid w:val="00716E63"/>
    <w:rsid w:val="0072200B"/>
    <w:rsid w:val="00722BB3"/>
    <w:rsid w:val="00723E68"/>
    <w:rsid w:val="007257BF"/>
    <w:rsid w:val="007275BB"/>
    <w:rsid w:val="0073120C"/>
    <w:rsid w:val="007313D7"/>
    <w:rsid w:val="007352C6"/>
    <w:rsid w:val="00737D56"/>
    <w:rsid w:val="00741B74"/>
    <w:rsid w:val="00743544"/>
    <w:rsid w:val="007448CA"/>
    <w:rsid w:val="007456D9"/>
    <w:rsid w:val="00746761"/>
    <w:rsid w:val="0074689F"/>
    <w:rsid w:val="00751B8B"/>
    <w:rsid w:val="007624AC"/>
    <w:rsid w:val="00763FBB"/>
    <w:rsid w:val="00764FA1"/>
    <w:rsid w:val="0076501A"/>
    <w:rsid w:val="00771A6D"/>
    <w:rsid w:val="00771FBA"/>
    <w:rsid w:val="0078199B"/>
    <w:rsid w:val="00781E90"/>
    <w:rsid w:val="00781FCB"/>
    <w:rsid w:val="00782F48"/>
    <w:rsid w:val="00785B45"/>
    <w:rsid w:val="00786F3D"/>
    <w:rsid w:val="00787E44"/>
    <w:rsid w:val="00790C10"/>
    <w:rsid w:val="00794DA1"/>
    <w:rsid w:val="00795F9E"/>
    <w:rsid w:val="00795FD4"/>
    <w:rsid w:val="0079610E"/>
    <w:rsid w:val="0079633C"/>
    <w:rsid w:val="007A0315"/>
    <w:rsid w:val="007A112F"/>
    <w:rsid w:val="007A32AE"/>
    <w:rsid w:val="007B0036"/>
    <w:rsid w:val="007B0E49"/>
    <w:rsid w:val="007B46C4"/>
    <w:rsid w:val="007B48AA"/>
    <w:rsid w:val="007B51DA"/>
    <w:rsid w:val="007B7BEE"/>
    <w:rsid w:val="007C12B2"/>
    <w:rsid w:val="007C24E0"/>
    <w:rsid w:val="007C3160"/>
    <w:rsid w:val="007C4383"/>
    <w:rsid w:val="007C43D2"/>
    <w:rsid w:val="007C5888"/>
    <w:rsid w:val="007C5FA0"/>
    <w:rsid w:val="007C604A"/>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CE4"/>
    <w:rsid w:val="007E3DE1"/>
    <w:rsid w:val="007E4162"/>
    <w:rsid w:val="007E6261"/>
    <w:rsid w:val="007E7FB4"/>
    <w:rsid w:val="007F01C0"/>
    <w:rsid w:val="007F26D9"/>
    <w:rsid w:val="007F5B05"/>
    <w:rsid w:val="00802AF1"/>
    <w:rsid w:val="008034F3"/>
    <w:rsid w:val="00806488"/>
    <w:rsid w:val="0080676A"/>
    <w:rsid w:val="00807AE0"/>
    <w:rsid w:val="00807D6B"/>
    <w:rsid w:val="0081101D"/>
    <w:rsid w:val="00811447"/>
    <w:rsid w:val="00811A14"/>
    <w:rsid w:val="00813B84"/>
    <w:rsid w:val="00813D84"/>
    <w:rsid w:val="00815139"/>
    <w:rsid w:val="00816D50"/>
    <w:rsid w:val="00817CB9"/>
    <w:rsid w:val="008206C2"/>
    <w:rsid w:val="00822059"/>
    <w:rsid w:val="00823209"/>
    <w:rsid w:val="0082724B"/>
    <w:rsid w:val="00827AB4"/>
    <w:rsid w:val="00830719"/>
    <w:rsid w:val="00831908"/>
    <w:rsid w:val="00831EEC"/>
    <w:rsid w:val="008340EA"/>
    <w:rsid w:val="0083575F"/>
    <w:rsid w:val="008421E3"/>
    <w:rsid w:val="00843015"/>
    <w:rsid w:val="00844478"/>
    <w:rsid w:val="00844DBA"/>
    <w:rsid w:val="00844F47"/>
    <w:rsid w:val="00846EE4"/>
    <w:rsid w:val="00850EBC"/>
    <w:rsid w:val="008513DD"/>
    <w:rsid w:val="0085415E"/>
    <w:rsid w:val="008557D8"/>
    <w:rsid w:val="008576B6"/>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65EF"/>
    <w:rsid w:val="008A6F8D"/>
    <w:rsid w:val="008A7CF6"/>
    <w:rsid w:val="008B26C1"/>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07DF"/>
    <w:rsid w:val="00901DDF"/>
    <w:rsid w:val="00902395"/>
    <w:rsid w:val="009030A5"/>
    <w:rsid w:val="0090380F"/>
    <w:rsid w:val="00904DDD"/>
    <w:rsid w:val="00907B85"/>
    <w:rsid w:val="00907F5D"/>
    <w:rsid w:val="009168A3"/>
    <w:rsid w:val="00917A55"/>
    <w:rsid w:val="009266AC"/>
    <w:rsid w:val="00926A94"/>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70B01"/>
    <w:rsid w:val="009710EC"/>
    <w:rsid w:val="00976FA3"/>
    <w:rsid w:val="00982EE7"/>
    <w:rsid w:val="00986432"/>
    <w:rsid w:val="009905C1"/>
    <w:rsid w:val="0099417E"/>
    <w:rsid w:val="009A4115"/>
    <w:rsid w:val="009B245C"/>
    <w:rsid w:val="009B2D56"/>
    <w:rsid w:val="009B44ED"/>
    <w:rsid w:val="009B468F"/>
    <w:rsid w:val="009B57D9"/>
    <w:rsid w:val="009B5CBE"/>
    <w:rsid w:val="009B6B9B"/>
    <w:rsid w:val="009C0DD3"/>
    <w:rsid w:val="009C59FA"/>
    <w:rsid w:val="009C602F"/>
    <w:rsid w:val="009C7398"/>
    <w:rsid w:val="009D0CB4"/>
    <w:rsid w:val="009D17FD"/>
    <w:rsid w:val="009D6A51"/>
    <w:rsid w:val="009D6C9D"/>
    <w:rsid w:val="009E049A"/>
    <w:rsid w:val="009E2BB1"/>
    <w:rsid w:val="009E36CC"/>
    <w:rsid w:val="009E53CF"/>
    <w:rsid w:val="009F07D1"/>
    <w:rsid w:val="009F4706"/>
    <w:rsid w:val="009F5E76"/>
    <w:rsid w:val="009F6BCF"/>
    <w:rsid w:val="009F761B"/>
    <w:rsid w:val="00A01B5A"/>
    <w:rsid w:val="00A0542F"/>
    <w:rsid w:val="00A107E9"/>
    <w:rsid w:val="00A10E8F"/>
    <w:rsid w:val="00A11026"/>
    <w:rsid w:val="00A1156D"/>
    <w:rsid w:val="00A12588"/>
    <w:rsid w:val="00A12878"/>
    <w:rsid w:val="00A12DF0"/>
    <w:rsid w:val="00A1707D"/>
    <w:rsid w:val="00A20092"/>
    <w:rsid w:val="00A24C6F"/>
    <w:rsid w:val="00A26A0B"/>
    <w:rsid w:val="00A300AE"/>
    <w:rsid w:val="00A30B02"/>
    <w:rsid w:val="00A3480E"/>
    <w:rsid w:val="00A36975"/>
    <w:rsid w:val="00A36ACE"/>
    <w:rsid w:val="00A416DC"/>
    <w:rsid w:val="00A45659"/>
    <w:rsid w:val="00A46932"/>
    <w:rsid w:val="00A47445"/>
    <w:rsid w:val="00A47C84"/>
    <w:rsid w:val="00A5001D"/>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4B5E"/>
    <w:rsid w:val="00AE4C0A"/>
    <w:rsid w:val="00AE5F71"/>
    <w:rsid w:val="00AE646B"/>
    <w:rsid w:val="00AE7C58"/>
    <w:rsid w:val="00AF4EBD"/>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50547"/>
    <w:rsid w:val="00B50BB1"/>
    <w:rsid w:val="00B515E9"/>
    <w:rsid w:val="00B5528A"/>
    <w:rsid w:val="00B55C96"/>
    <w:rsid w:val="00B57C20"/>
    <w:rsid w:val="00B615CB"/>
    <w:rsid w:val="00B65ECD"/>
    <w:rsid w:val="00B75933"/>
    <w:rsid w:val="00B75F1C"/>
    <w:rsid w:val="00B80189"/>
    <w:rsid w:val="00B9049D"/>
    <w:rsid w:val="00B91A74"/>
    <w:rsid w:val="00B92EFA"/>
    <w:rsid w:val="00B94268"/>
    <w:rsid w:val="00B94A94"/>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609D"/>
    <w:rsid w:val="00C504D9"/>
    <w:rsid w:val="00C605A7"/>
    <w:rsid w:val="00C63575"/>
    <w:rsid w:val="00C6398B"/>
    <w:rsid w:val="00C64938"/>
    <w:rsid w:val="00C64E54"/>
    <w:rsid w:val="00C6553D"/>
    <w:rsid w:val="00C73AA3"/>
    <w:rsid w:val="00C7493F"/>
    <w:rsid w:val="00C74E88"/>
    <w:rsid w:val="00C75FE8"/>
    <w:rsid w:val="00C76219"/>
    <w:rsid w:val="00C76243"/>
    <w:rsid w:val="00C778BE"/>
    <w:rsid w:val="00C80899"/>
    <w:rsid w:val="00C83E3A"/>
    <w:rsid w:val="00C87754"/>
    <w:rsid w:val="00C87B60"/>
    <w:rsid w:val="00C9149A"/>
    <w:rsid w:val="00C91BED"/>
    <w:rsid w:val="00C93070"/>
    <w:rsid w:val="00C94919"/>
    <w:rsid w:val="00C958E4"/>
    <w:rsid w:val="00C97538"/>
    <w:rsid w:val="00C97DB8"/>
    <w:rsid w:val="00CA02BF"/>
    <w:rsid w:val="00CA526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7627"/>
    <w:rsid w:val="00CD7B47"/>
    <w:rsid w:val="00CE0840"/>
    <w:rsid w:val="00CE0F54"/>
    <w:rsid w:val="00CE0F87"/>
    <w:rsid w:val="00CE115F"/>
    <w:rsid w:val="00CE1324"/>
    <w:rsid w:val="00CE5412"/>
    <w:rsid w:val="00CE54C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2084"/>
    <w:rsid w:val="00D4346A"/>
    <w:rsid w:val="00D4526A"/>
    <w:rsid w:val="00D460A8"/>
    <w:rsid w:val="00D503BB"/>
    <w:rsid w:val="00D53308"/>
    <w:rsid w:val="00D5656D"/>
    <w:rsid w:val="00D56CEF"/>
    <w:rsid w:val="00D60BC0"/>
    <w:rsid w:val="00D63A78"/>
    <w:rsid w:val="00D63F5E"/>
    <w:rsid w:val="00D64B67"/>
    <w:rsid w:val="00D67CE2"/>
    <w:rsid w:val="00D72D67"/>
    <w:rsid w:val="00D742AB"/>
    <w:rsid w:val="00D753BA"/>
    <w:rsid w:val="00D835CF"/>
    <w:rsid w:val="00D8371D"/>
    <w:rsid w:val="00D85C1F"/>
    <w:rsid w:val="00D91903"/>
    <w:rsid w:val="00D933F0"/>
    <w:rsid w:val="00D9771C"/>
    <w:rsid w:val="00DA2772"/>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5EFE"/>
    <w:rsid w:val="00DF66BB"/>
    <w:rsid w:val="00E032E8"/>
    <w:rsid w:val="00E064D6"/>
    <w:rsid w:val="00E06AC6"/>
    <w:rsid w:val="00E0787E"/>
    <w:rsid w:val="00E110F7"/>
    <w:rsid w:val="00E11F96"/>
    <w:rsid w:val="00E12F93"/>
    <w:rsid w:val="00E15506"/>
    <w:rsid w:val="00E176BA"/>
    <w:rsid w:val="00E22745"/>
    <w:rsid w:val="00E233E2"/>
    <w:rsid w:val="00E339F5"/>
    <w:rsid w:val="00E35367"/>
    <w:rsid w:val="00E4521E"/>
    <w:rsid w:val="00E55547"/>
    <w:rsid w:val="00E5568F"/>
    <w:rsid w:val="00E574B0"/>
    <w:rsid w:val="00E610CB"/>
    <w:rsid w:val="00E629FC"/>
    <w:rsid w:val="00E643B5"/>
    <w:rsid w:val="00E66645"/>
    <w:rsid w:val="00E679D3"/>
    <w:rsid w:val="00E70F1E"/>
    <w:rsid w:val="00E7241A"/>
    <w:rsid w:val="00E73B7D"/>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778F9"/>
    <w:rsid w:val="00F806DD"/>
    <w:rsid w:val="00F8097D"/>
    <w:rsid w:val="00F81EB8"/>
    <w:rsid w:val="00F850AC"/>
    <w:rsid w:val="00F8764F"/>
    <w:rsid w:val="00F9129C"/>
    <w:rsid w:val="00F9417A"/>
    <w:rsid w:val="00F949AC"/>
    <w:rsid w:val="00F9651D"/>
    <w:rsid w:val="00F96DF3"/>
    <w:rsid w:val="00F971A7"/>
    <w:rsid w:val="00FA42FA"/>
    <w:rsid w:val="00FA727C"/>
    <w:rsid w:val="00FB180B"/>
    <w:rsid w:val="00FB2964"/>
    <w:rsid w:val="00FB374F"/>
    <w:rsid w:val="00FB4943"/>
    <w:rsid w:val="00FB6E3B"/>
    <w:rsid w:val="00FC5571"/>
    <w:rsid w:val="00FC74B9"/>
    <w:rsid w:val="00FC7FA3"/>
    <w:rsid w:val="00FD0DC0"/>
    <w:rsid w:val="00FD1A4F"/>
    <w:rsid w:val="00FD20D3"/>
    <w:rsid w:val="00FD297F"/>
    <w:rsid w:val="00FD5739"/>
    <w:rsid w:val="00FD61E2"/>
    <w:rsid w:val="00FD6AC1"/>
    <w:rsid w:val="00FE051A"/>
    <w:rsid w:val="00FE0D39"/>
    <w:rsid w:val="00FE10DD"/>
    <w:rsid w:val="00FE2AE2"/>
    <w:rsid w:val="00FE39D3"/>
    <w:rsid w:val="00FE4949"/>
    <w:rsid w:val="00FE7408"/>
    <w:rsid w:val="00FE7A18"/>
    <w:rsid w:val="00FF12BB"/>
    <w:rsid w:val="00FF19A0"/>
    <w:rsid w:val="00FF2378"/>
    <w:rsid w:val="00FF554A"/>
    <w:rsid w:val="00FF55E2"/>
    <w:rsid w:val="7758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400" w:lineRule="exact"/>
      <w:jc w:val="center"/>
    </w:pPr>
    <w:rPr>
      <w:b/>
      <w:bCs/>
      <w:sz w:val="32"/>
    </w:rPr>
  </w:style>
  <w:style w:type="paragraph" w:styleId="4">
    <w:name w:val="Body Text Indent"/>
    <w:basedOn w:val="1"/>
    <w:uiPriority w:val="0"/>
    <w:pPr>
      <w:ind w:firstLine="560" w:firstLineChars="200"/>
    </w:pPr>
    <w:rPr>
      <w:sz w:val="28"/>
    </w:rPr>
  </w:style>
  <w:style w:type="paragraph" w:styleId="5">
    <w:name w:val="Date"/>
    <w:basedOn w:val="1"/>
    <w:next w:val="1"/>
    <w:uiPriority w:val="0"/>
    <w:pPr>
      <w:ind w:left="100" w:leftChars="2500"/>
    </w:pPr>
  </w:style>
  <w:style w:type="paragraph" w:styleId="6">
    <w:name w:val="Body Text Indent 2"/>
    <w:basedOn w:val="1"/>
    <w:qFormat/>
    <w:uiPriority w:val="0"/>
    <w:pPr>
      <w:spacing w:afterLines="50" w:line="360" w:lineRule="auto"/>
      <w:ind w:firstLine="734" w:firstLineChars="262"/>
    </w:pPr>
    <w:rPr>
      <w:rFonts w:ascii="仿宋_GB2312" w:eastAsia="仿宋_GB2312"/>
      <w:sz w:val="28"/>
    </w:rPr>
  </w:style>
  <w:style w:type="paragraph" w:styleId="7">
    <w:name w:val="Balloon Text"/>
    <w:basedOn w:val="1"/>
    <w:semiHidden/>
    <w:uiPriority w:val="0"/>
    <w:rPr>
      <w:sz w:val="18"/>
      <w:szCs w:val="18"/>
    </w:rPr>
  </w:style>
  <w:style w:type="paragraph" w:styleId="8">
    <w:name w:val="footer"/>
    <w:basedOn w:val="1"/>
    <w:link w:val="35"/>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uiPriority w:val="0"/>
  </w:style>
  <w:style w:type="character" w:styleId="14">
    <w:name w:val="Emphasis"/>
    <w:basedOn w:val="11"/>
    <w:qFormat/>
    <w:uiPriority w:val="20"/>
    <w:rPr>
      <w:i/>
      <w:iCs/>
    </w:rPr>
  </w:style>
  <w:style w:type="character" w:styleId="15">
    <w:name w:val="Hyperlink"/>
    <w:basedOn w:val="11"/>
    <w:unhideWhenUsed/>
    <w:qFormat/>
    <w:uiPriority w:val="99"/>
    <w:rPr>
      <w:color w:val="005EAC"/>
      <w:u w:val="single"/>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xl2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20">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
    <w:name w:val="font6"/>
    <w:basedOn w:val="1"/>
    <w:uiPriority w:val="0"/>
    <w:pPr>
      <w:widowControl/>
      <w:spacing w:before="100" w:beforeAutospacing="1" w:after="100" w:afterAutospacing="1"/>
      <w:jc w:val="left"/>
    </w:pPr>
    <w:rPr>
      <w:rFonts w:eastAsia="Arial Unicode MS"/>
      <w:kern w:val="0"/>
      <w:sz w:val="24"/>
    </w:rPr>
  </w:style>
  <w:style w:type="paragraph" w:customStyle="1" w:styleId="2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8">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3">
    <w:name w:val="apple-converted-space"/>
    <w:basedOn w:val="11"/>
    <w:qFormat/>
    <w:uiPriority w:val="0"/>
  </w:style>
  <w:style w:type="paragraph" w:styleId="34">
    <w:name w:val="List Paragraph"/>
    <w:basedOn w:val="1"/>
    <w:qFormat/>
    <w:uiPriority w:val="34"/>
    <w:pPr>
      <w:ind w:firstLine="420" w:firstLineChars="200"/>
    </w:pPr>
  </w:style>
  <w:style w:type="character" w:customStyle="1" w:styleId="35">
    <w:name w:val="页脚 Char"/>
    <w:basedOn w:val="11"/>
    <w:link w:val="8"/>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雨薇在线</Company>
  <Pages>4</Pages>
  <Words>490</Words>
  <Characters>2795</Characters>
  <Lines>23</Lines>
  <Paragraphs>6</Paragraphs>
  <TotalTime>0</TotalTime>
  <ScaleCrop>false</ScaleCrop>
  <LinksUpToDate>false</LinksUpToDate>
  <CharactersWithSpaces>3279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2015-03-12T02:16:00Z</dcterms:created>
  <dc:creator>微软用户</dc:creator>
  <cp:lastModifiedBy>Albert</cp:lastModifiedBy>
  <cp:lastPrinted>2015-03-13T07:06:00Z</cp:lastPrinted>
  <dcterms:modified xsi:type="dcterms:W3CDTF">2018-05-04T07:40:26Z</dcterms:modified>
  <dc:title>湘科贸函[2005]2号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