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59" w:rsidRPr="00C31559" w:rsidRDefault="00C31559" w:rsidP="00C31559">
      <w:pPr>
        <w:widowControl/>
        <w:shd w:val="clear" w:color="auto" w:fill="FFFFFF"/>
        <w:spacing w:after="100" w:afterAutospacing="1" w:line="330" w:lineRule="atLeast"/>
        <w:ind w:left="450"/>
        <w:jc w:val="center"/>
        <w:outlineLvl w:val="0"/>
        <w:rPr>
          <w:rFonts w:ascii="宋体" w:eastAsia="宋体" w:hAnsi="宋体" w:cs="宋体"/>
          <w:b/>
          <w:bCs/>
          <w:color w:val="003A73"/>
          <w:kern w:val="36"/>
          <w:sz w:val="33"/>
          <w:szCs w:val="33"/>
        </w:rPr>
      </w:pPr>
      <w:r w:rsidRPr="00C31559">
        <w:rPr>
          <w:rFonts w:ascii="宋体" w:eastAsia="宋体" w:hAnsi="宋体" w:cs="宋体"/>
          <w:b/>
          <w:bCs/>
          <w:color w:val="003A73"/>
          <w:kern w:val="36"/>
          <w:sz w:val="33"/>
          <w:szCs w:val="33"/>
        </w:rPr>
        <w:t>湖南省会计人员继续教育网络培训开通</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自3月1日起，我省会计人员可通过网络参加2015年度会计人员继续教育培训，参与流程及注意事项如下：</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一、培训流程</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会计人员参加2015年度网络继续教育培训，必须首先登陆“湖南会计信息网”（http://acc.hnczt.gov.cn/）报名，报名时可选择以下5家网络培训机构参加网络继续教育培训：</w:t>
      </w:r>
    </w:p>
    <w:tbl>
      <w:tblPr>
        <w:tblW w:w="85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2803"/>
        <w:gridCol w:w="4919"/>
      </w:tblGrid>
      <w:tr w:rsidR="00C31559" w:rsidRPr="00C31559" w:rsidTr="00C31559">
        <w:trPr>
          <w:trHeight w:val="393"/>
          <w:jc w:val="center"/>
        </w:trPr>
        <w:tc>
          <w:tcPr>
            <w:tcW w:w="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序号</w:t>
            </w:r>
          </w:p>
        </w:tc>
        <w:tc>
          <w:tcPr>
            <w:tcW w:w="28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机构名称</w:t>
            </w:r>
          </w:p>
        </w:tc>
        <w:tc>
          <w:tcPr>
            <w:tcW w:w="49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网址</w:t>
            </w:r>
          </w:p>
        </w:tc>
      </w:tr>
      <w:tr w:rsidR="00C31559" w:rsidRPr="00C31559" w:rsidTr="00C31559">
        <w:trPr>
          <w:trHeight w:val="393"/>
          <w:jc w:val="center"/>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1</w:t>
            </w:r>
          </w:p>
        </w:tc>
        <w:tc>
          <w:tcPr>
            <w:tcW w:w="28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上海国家会计学院</w:t>
            </w:r>
          </w:p>
        </w:tc>
        <w:tc>
          <w:tcPr>
            <w:tcW w:w="4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hyperlink r:id="rId5" w:history="1">
              <w:r w:rsidRPr="00C31559">
                <w:rPr>
                  <w:rFonts w:ascii="宋体" w:eastAsia="宋体" w:hAnsi="宋体" w:cs="宋体"/>
                  <w:color w:val="0000FF"/>
                  <w:kern w:val="0"/>
                  <w:sz w:val="18"/>
                  <w:szCs w:val="18"/>
                </w:rPr>
                <w:t>http://ce.esnai.net/c/acchunan/</w:t>
              </w:r>
            </w:hyperlink>
          </w:p>
        </w:tc>
      </w:tr>
      <w:tr w:rsidR="00C31559" w:rsidRPr="00C31559" w:rsidTr="00C31559">
        <w:trPr>
          <w:trHeight w:val="393"/>
          <w:jc w:val="center"/>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2</w:t>
            </w:r>
          </w:p>
        </w:tc>
        <w:tc>
          <w:tcPr>
            <w:tcW w:w="28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北京南瑞利华教育科技有限公司（新华会计网）</w:t>
            </w:r>
          </w:p>
        </w:tc>
        <w:tc>
          <w:tcPr>
            <w:tcW w:w="4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hyperlink r:id="rId6" w:history="1">
              <w:r w:rsidRPr="00C31559">
                <w:rPr>
                  <w:rFonts w:ascii="宋体" w:eastAsia="宋体" w:hAnsi="宋体" w:cs="宋体"/>
                  <w:color w:val="0000FF"/>
                  <w:kern w:val="0"/>
                  <w:sz w:val="18"/>
                  <w:szCs w:val="18"/>
                </w:rPr>
                <w:t>http://hn.kj2100.com/Index.asp</w:t>
              </w:r>
            </w:hyperlink>
          </w:p>
        </w:tc>
      </w:tr>
      <w:tr w:rsidR="00C31559" w:rsidRPr="00C31559" w:rsidTr="00C31559">
        <w:trPr>
          <w:trHeight w:val="393"/>
          <w:jc w:val="center"/>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3</w:t>
            </w:r>
          </w:p>
        </w:tc>
        <w:tc>
          <w:tcPr>
            <w:tcW w:w="28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北京国家会计学院</w:t>
            </w:r>
          </w:p>
        </w:tc>
        <w:tc>
          <w:tcPr>
            <w:tcW w:w="4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hyperlink r:id="rId7" w:history="1">
              <w:r w:rsidRPr="00C31559">
                <w:rPr>
                  <w:rFonts w:ascii="宋体" w:eastAsia="宋体" w:hAnsi="宋体" w:cs="宋体"/>
                  <w:color w:val="0000FF"/>
                  <w:kern w:val="0"/>
                  <w:sz w:val="18"/>
                  <w:szCs w:val="18"/>
                </w:rPr>
                <w:t>http://hunan.online.nai.edu.cn/</w:t>
              </w:r>
            </w:hyperlink>
          </w:p>
        </w:tc>
      </w:tr>
      <w:tr w:rsidR="00C31559" w:rsidRPr="00C31559" w:rsidTr="00C31559">
        <w:trPr>
          <w:trHeight w:val="393"/>
          <w:jc w:val="center"/>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4</w:t>
            </w:r>
          </w:p>
        </w:tc>
        <w:tc>
          <w:tcPr>
            <w:tcW w:w="28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北京东奥华</w:t>
            </w:r>
            <w:proofErr w:type="gramStart"/>
            <w:r w:rsidRPr="00C31559">
              <w:rPr>
                <w:rFonts w:ascii="宋体" w:eastAsia="宋体" w:hAnsi="宋体" w:cs="宋体"/>
                <w:color w:val="001127"/>
                <w:kern w:val="0"/>
                <w:sz w:val="18"/>
                <w:szCs w:val="18"/>
              </w:rPr>
              <w:t>宇国际</w:t>
            </w:r>
            <w:proofErr w:type="gramEnd"/>
            <w:r w:rsidRPr="00C31559">
              <w:rPr>
                <w:rFonts w:ascii="宋体" w:eastAsia="宋体" w:hAnsi="宋体" w:cs="宋体"/>
                <w:color w:val="001127"/>
                <w:kern w:val="0"/>
                <w:sz w:val="18"/>
                <w:szCs w:val="18"/>
              </w:rPr>
              <w:t>教育科技有限公司（东奥会计在线）</w:t>
            </w:r>
          </w:p>
        </w:tc>
        <w:tc>
          <w:tcPr>
            <w:tcW w:w="4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hyperlink r:id="rId8" w:history="1">
              <w:r w:rsidRPr="00C31559">
                <w:rPr>
                  <w:rFonts w:ascii="宋体" w:eastAsia="宋体" w:hAnsi="宋体" w:cs="宋体"/>
                  <w:color w:val="0000FF"/>
                  <w:kern w:val="0"/>
                  <w:sz w:val="18"/>
                  <w:szCs w:val="18"/>
                </w:rPr>
                <w:t>http://hunan.dongao.com/</w:t>
              </w:r>
            </w:hyperlink>
          </w:p>
        </w:tc>
      </w:tr>
      <w:tr w:rsidR="00C31559" w:rsidRPr="00C31559" w:rsidTr="00C31559">
        <w:trPr>
          <w:trHeight w:val="393"/>
          <w:jc w:val="center"/>
        </w:trPr>
        <w:tc>
          <w:tcPr>
            <w:tcW w:w="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5</w:t>
            </w:r>
          </w:p>
        </w:tc>
        <w:tc>
          <w:tcPr>
            <w:tcW w:w="28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r w:rsidRPr="00C31559">
              <w:rPr>
                <w:rFonts w:ascii="宋体" w:eastAsia="宋体" w:hAnsi="宋体" w:cs="宋体"/>
                <w:color w:val="001127"/>
                <w:kern w:val="0"/>
                <w:sz w:val="18"/>
                <w:szCs w:val="18"/>
              </w:rPr>
              <w:t>北京东大正保科技有限公司（中华会计网校）</w:t>
            </w:r>
          </w:p>
        </w:tc>
        <w:tc>
          <w:tcPr>
            <w:tcW w:w="4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31559" w:rsidRPr="00C31559" w:rsidRDefault="00C31559" w:rsidP="00C31559">
            <w:pPr>
              <w:widowControl/>
              <w:jc w:val="left"/>
              <w:rPr>
                <w:rFonts w:ascii="宋体" w:eastAsia="宋体" w:hAnsi="宋体" w:cs="宋体"/>
                <w:color w:val="001127"/>
                <w:kern w:val="0"/>
                <w:sz w:val="18"/>
                <w:szCs w:val="18"/>
              </w:rPr>
            </w:pPr>
            <w:hyperlink r:id="rId9" w:history="1">
              <w:r w:rsidRPr="00C31559">
                <w:rPr>
                  <w:rFonts w:ascii="宋体" w:eastAsia="宋体" w:hAnsi="宋体" w:cs="宋体"/>
                  <w:color w:val="0000FF"/>
                  <w:kern w:val="0"/>
                  <w:sz w:val="18"/>
                  <w:szCs w:val="18"/>
                </w:rPr>
                <w:t>http://jxjyxuexi.chinaacc.com/hunan/sheng/Index.aspx</w:t>
              </w:r>
            </w:hyperlink>
          </w:p>
        </w:tc>
      </w:tr>
    </w:tbl>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首次登陆报名成功后，再次登录参加学习时，会计人员可以通过登陆“湖南会计信息网”继续学习，也可以直接登陆所选定的网络培训机构网址（见上表）继续学习。网络继续教育支持移动客户端的学习模式，会计人员可以下载相应的移动客户端应用程序，在移动设备上进行学习。同时，网络继续教育同时支持线上和线下的学习方式，会计人员可通过下载课程在无网络情况下完成学习，在有网络条件下自动上</w:t>
      </w:r>
      <w:proofErr w:type="gramStart"/>
      <w:r w:rsidRPr="00C31559">
        <w:rPr>
          <w:rFonts w:ascii="仿宋" w:eastAsia="仿宋" w:hAnsi="仿宋" w:cs="宋体"/>
          <w:color w:val="001127"/>
          <w:kern w:val="0"/>
          <w:sz w:val="28"/>
          <w:szCs w:val="28"/>
        </w:rPr>
        <w:t>传学习</w:t>
      </w:r>
      <w:proofErr w:type="gramEnd"/>
      <w:r w:rsidRPr="00C31559">
        <w:rPr>
          <w:rFonts w:ascii="仿宋" w:eastAsia="仿宋" w:hAnsi="仿宋" w:cs="宋体"/>
          <w:color w:val="001127"/>
          <w:kern w:val="0"/>
          <w:sz w:val="28"/>
          <w:szCs w:val="28"/>
        </w:rPr>
        <w:t>记录。</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会计人员完成培训、考试合格后，系统将要求对网络培训机构的服务进行满意度调查，完成调查后，可以生成和打印完成本年度继续教育的合格证明，同时，在我省会计人员管理系统中记载完成情况。会计人员可以通过“湖南会计信息网”查询继续教育培训的登记情况。</w:t>
      </w:r>
    </w:p>
    <w:p w:rsidR="00C31559" w:rsidRPr="00C31559" w:rsidRDefault="00C31559" w:rsidP="00C31559">
      <w:pPr>
        <w:widowControl/>
        <w:shd w:val="clear" w:color="auto" w:fill="FFFFFF"/>
        <w:ind w:firstLine="707"/>
        <w:jc w:val="left"/>
        <w:rPr>
          <w:rFonts w:ascii="宋体" w:eastAsia="宋体" w:hAnsi="宋体" w:cs="宋体"/>
          <w:color w:val="001127"/>
          <w:kern w:val="0"/>
          <w:sz w:val="18"/>
          <w:szCs w:val="18"/>
        </w:rPr>
      </w:pPr>
      <w:r w:rsidRPr="00C31559">
        <w:rPr>
          <w:rFonts w:ascii="宋体" w:eastAsia="宋体" w:hAnsi="宋体" w:cs="宋体"/>
          <w:color w:val="001127"/>
          <w:kern w:val="0"/>
          <w:sz w:val="32"/>
          <w:szCs w:val="32"/>
        </w:rPr>
        <w:t>二、培训收费及价格</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会计人员参加2015年度继续教育，直接向各网络培训机构缴纳培训费用，5家网络培训机构收费价格统一为18元/每人/每年。</w:t>
      </w:r>
    </w:p>
    <w:p w:rsidR="00C31559" w:rsidRPr="00C31559" w:rsidRDefault="00C31559" w:rsidP="00C31559">
      <w:pPr>
        <w:widowControl/>
        <w:shd w:val="clear" w:color="auto" w:fill="FFFFFF"/>
        <w:ind w:firstLine="646"/>
        <w:jc w:val="left"/>
        <w:rPr>
          <w:rFonts w:ascii="宋体" w:eastAsia="宋体" w:hAnsi="宋体" w:cs="宋体"/>
          <w:color w:val="001127"/>
          <w:kern w:val="0"/>
          <w:sz w:val="18"/>
          <w:szCs w:val="18"/>
        </w:rPr>
      </w:pPr>
      <w:r w:rsidRPr="00C31559">
        <w:rPr>
          <w:rFonts w:ascii="宋体" w:eastAsia="宋体" w:hAnsi="宋体" w:cs="宋体"/>
          <w:color w:val="001127"/>
          <w:kern w:val="0"/>
          <w:sz w:val="32"/>
          <w:szCs w:val="32"/>
        </w:rPr>
        <w:lastRenderedPageBreak/>
        <w:t>三、继续教育的形式</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根据我厅《关于做好2015年度会计人员继续教育工作的通知》（湘财会[2015]15号）的要求，2015年度继续教育采取网络培训为主、面授培训为辅，两种培训方式相结合的形式开展。</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（一）属省财政厅管理的会计人员</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可选择参加全省统一的会计人员继续教育网络培训，也可参加由所在单位或上级主管部门单独组织的本单位、本系统会计人员继续教育面授培训。</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所在单位或上级主管部门不单独组织面授培训的会计人员，无工作单位、自主择业、在校学生等其他会计人员，未完</w:t>
      </w:r>
      <w:proofErr w:type="gramStart"/>
      <w:r w:rsidRPr="00C31559">
        <w:rPr>
          <w:rFonts w:ascii="仿宋" w:eastAsia="仿宋" w:hAnsi="仿宋" w:cs="宋体"/>
          <w:color w:val="001127"/>
          <w:kern w:val="0"/>
          <w:sz w:val="28"/>
          <w:szCs w:val="28"/>
        </w:rPr>
        <w:t>成以前</w:t>
      </w:r>
      <w:proofErr w:type="gramEnd"/>
      <w:r w:rsidRPr="00C31559">
        <w:rPr>
          <w:rFonts w:ascii="仿宋" w:eastAsia="仿宋" w:hAnsi="仿宋" w:cs="宋体"/>
          <w:color w:val="001127"/>
          <w:kern w:val="0"/>
          <w:sz w:val="28"/>
          <w:szCs w:val="28"/>
        </w:rPr>
        <w:t>年度继续教育的会计人员，一律参加网络培训。</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（二）属各市（州）、县（市）区财政部门管理的会计人员</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可选择参加全省统一的会计人员继续教育网络培训，也可选择参加本地财政会计管理部门组织的会计人员继续教育面授培训。未完</w:t>
      </w:r>
      <w:proofErr w:type="gramStart"/>
      <w:r w:rsidRPr="00C31559">
        <w:rPr>
          <w:rFonts w:ascii="仿宋" w:eastAsia="仿宋" w:hAnsi="仿宋" w:cs="宋体"/>
          <w:color w:val="001127"/>
          <w:kern w:val="0"/>
          <w:sz w:val="28"/>
          <w:szCs w:val="28"/>
        </w:rPr>
        <w:t>成以前</w:t>
      </w:r>
      <w:proofErr w:type="gramEnd"/>
      <w:r w:rsidRPr="00C31559">
        <w:rPr>
          <w:rFonts w:ascii="仿宋" w:eastAsia="仿宋" w:hAnsi="仿宋" w:cs="宋体"/>
          <w:color w:val="001127"/>
          <w:kern w:val="0"/>
          <w:sz w:val="28"/>
          <w:szCs w:val="28"/>
        </w:rPr>
        <w:t>年度继续教育的会计人员，培训方式由各市（州）、县（市）区财政会计管理部门自行确定。</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另外，会计人员也可选择财政部《会计人员继续教育规定》（财会〔2013〕18号）的其他继续教育形式。</w:t>
      </w:r>
    </w:p>
    <w:p w:rsidR="00C31559" w:rsidRPr="00C31559" w:rsidRDefault="00C31559" w:rsidP="00C31559">
      <w:pPr>
        <w:widowControl/>
        <w:shd w:val="clear" w:color="auto" w:fill="FFFFFF"/>
        <w:ind w:firstLine="646"/>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四、其他事项</w:t>
      </w:r>
    </w:p>
    <w:p w:rsidR="00C31559" w:rsidRPr="00C31559" w:rsidRDefault="00C31559" w:rsidP="00C31559">
      <w:pPr>
        <w:widowControl/>
        <w:shd w:val="clear" w:color="auto" w:fill="FFFFFF"/>
        <w:ind w:firstLine="707"/>
        <w:jc w:val="left"/>
        <w:rPr>
          <w:rFonts w:ascii="仿宋" w:eastAsia="仿宋" w:hAnsi="仿宋" w:cs="宋体"/>
          <w:color w:val="001127"/>
          <w:kern w:val="0"/>
          <w:sz w:val="28"/>
          <w:szCs w:val="28"/>
        </w:rPr>
      </w:pPr>
      <w:r w:rsidRPr="00C31559">
        <w:rPr>
          <w:rFonts w:ascii="仿宋" w:eastAsia="仿宋" w:hAnsi="仿宋" w:cs="宋体"/>
          <w:color w:val="001127"/>
          <w:kern w:val="0"/>
          <w:sz w:val="28"/>
          <w:szCs w:val="28"/>
        </w:rPr>
        <w:t>省财政厅未委托任何中介机构开展2015年度省直会计人员继续教育面授培训工作，会计人员应提高紧</w:t>
      </w:r>
      <w:proofErr w:type="gramStart"/>
      <w:r w:rsidRPr="00C31559">
        <w:rPr>
          <w:rFonts w:ascii="仿宋" w:eastAsia="仿宋" w:hAnsi="仿宋" w:cs="宋体"/>
          <w:color w:val="001127"/>
          <w:kern w:val="0"/>
          <w:sz w:val="28"/>
          <w:szCs w:val="28"/>
        </w:rPr>
        <w:t>惕</w:t>
      </w:r>
      <w:proofErr w:type="gramEnd"/>
      <w:r w:rsidRPr="00C31559">
        <w:rPr>
          <w:rFonts w:ascii="仿宋" w:eastAsia="仿宋" w:hAnsi="仿宋" w:cs="宋体"/>
          <w:color w:val="001127"/>
          <w:kern w:val="0"/>
          <w:sz w:val="28"/>
          <w:szCs w:val="28"/>
        </w:rPr>
        <w:t>，谨防上当受骗。如发现有中介机构借会计人员继续教育之名谋取不正当利益，可及时向我厅反映情况或直接向公安机关举报。</w:t>
      </w:r>
    </w:p>
    <w:p w:rsidR="00C31559" w:rsidRPr="00C31559" w:rsidRDefault="00C31559" w:rsidP="00C31559">
      <w:pPr>
        <w:widowControl/>
        <w:shd w:val="clear" w:color="auto" w:fill="FFFFFF"/>
        <w:jc w:val="right"/>
        <w:rPr>
          <w:rFonts w:ascii="宋体" w:eastAsia="宋体" w:hAnsi="宋体" w:cs="宋体"/>
          <w:color w:val="001127"/>
          <w:kern w:val="0"/>
          <w:sz w:val="18"/>
          <w:szCs w:val="18"/>
        </w:rPr>
      </w:pPr>
      <w:bookmarkStart w:id="0" w:name="_GoBack"/>
      <w:r w:rsidRPr="00C31559">
        <w:rPr>
          <w:rFonts w:ascii="宋体" w:eastAsia="宋体" w:hAnsi="宋体" w:cs="宋体"/>
          <w:color w:val="001127"/>
          <w:kern w:val="0"/>
          <w:sz w:val="32"/>
          <w:szCs w:val="32"/>
        </w:rPr>
        <w:t>2016年2月26日</w:t>
      </w:r>
    </w:p>
    <w:bookmarkEnd w:id="0"/>
    <w:p w:rsidR="00A14D6D" w:rsidRPr="00C31559" w:rsidRDefault="00A14D6D"/>
    <w:sectPr w:rsidR="00A14D6D" w:rsidRPr="00C31559" w:rsidSect="00C31559">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E9"/>
    <w:rsid w:val="001B3FE9"/>
    <w:rsid w:val="00A14D6D"/>
    <w:rsid w:val="00C31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1559"/>
    <w:pPr>
      <w:widowControl/>
      <w:spacing w:before="225" w:after="100" w:afterAutospacing="1" w:line="330" w:lineRule="atLeast"/>
      <w:ind w:left="450"/>
      <w:jc w:val="left"/>
      <w:outlineLvl w:val="0"/>
    </w:pPr>
    <w:rPr>
      <w:rFonts w:ascii="宋体" w:eastAsia="宋体" w:hAnsi="宋体" w:cs="宋体"/>
      <w:b/>
      <w:bCs/>
      <w:color w:val="003A73"/>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1559"/>
    <w:rPr>
      <w:rFonts w:ascii="宋体" w:eastAsia="宋体" w:hAnsi="宋体" w:cs="宋体"/>
      <w:b/>
      <w:bCs/>
      <w:color w:val="003A73"/>
      <w:kern w:val="36"/>
      <w:sz w:val="33"/>
      <w:szCs w:val="33"/>
    </w:rPr>
  </w:style>
  <w:style w:type="character" w:styleId="a3">
    <w:name w:val="Hyperlink"/>
    <w:basedOn w:val="a0"/>
    <w:uiPriority w:val="99"/>
    <w:semiHidden/>
    <w:unhideWhenUsed/>
    <w:rsid w:val="00C31559"/>
    <w:rPr>
      <w:strike w:val="0"/>
      <w:dstrike w:val="0"/>
      <w:color w:val="0011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1559"/>
    <w:pPr>
      <w:widowControl/>
      <w:spacing w:before="225" w:after="100" w:afterAutospacing="1" w:line="330" w:lineRule="atLeast"/>
      <w:ind w:left="450"/>
      <w:jc w:val="left"/>
      <w:outlineLvl w:val="0"/>
    </w:pPr>
    <w:rPr>
      <w:rFonts w:ascii="宋体" w:eastAsia="宋体" w:hAnsi="宋体" w:cs="宋体"/>
      <w:b/>
      <w:bCs/>
      <w:color w:val="003A73"/>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1559"/>
    <w:rPr>
      <w:rFonts w:ascii="宋体" w:eastAsia="宋体" w:hAnsi="宋体" w:cs="宋体"/>
      <w:b/>
      <w:bCs/>
      <w:color w:val="003A73"/>
      <w:kern w:val="36"/>
      <w:sz w:val="33"/>
      <w:szCs w:val="33"/>
    </w:rPr>
  </w:style>
  <w:style w:type="character" w:styleId="a3">
    <w:name w:val="Hyperlink"/>
    <w:basedOn w:val="a0"/>
    <w:uiPriority w:val="99"/>
    <w:semiHidden/>
    <w:unhideWhenUsed/>
    <w:rsid w:val="00C31559"/>
    <w:rPr>
      <w:strike w:val="0"/>
      <w:dstrike w:val="0"/>
      <w:color w:val="0011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88015">
      <w:bodyDiv w:val="1"/>
      <w:marLeft w:val="0"/>
      <w:marRight w:val="0"/>
      <w:marTop w:val="0"/>
      <w:marBottom w:val="0"/>
      <w:divBdr>
        <w:top w:val="none" w:sz="0" w:space="0" w:color="auto"/>
        <w:left w:val="none" w:sz="0" w:space="0" w:color="auto"/>
        <w:bottom w:val="none" w:sz="0" w:space="0" w:color="auto"/>
        <w:right w:val="none" w:sz="0" w:space="0" w:color="auto"/>
      </w:divBdr>
      <w:divsChild>
        <w:div w:id="1755009548">
          <w:marLeft w:val="0"/>
          <w:marRight w:val="0"/>
          <w:marTop w:val="0"/>
          <w:marBottom w:val="0"/>
          <w:divBdr>
            <w:top w:val="none" w:sz="0" w:space="0" w:color="auto"/>
            <w:left w:val="none" w:sz="0" w:space="0" w:color="auto"/>
            <w:bottom w:val="none" w:sz="0" w:space="0" w:color="auto"/>
            <w:right w:val="none" w:sz="0" w:space="0" w:color="auto"/>
          </w:divBdr>
          <w:divsChild>
            <w:div w:id="824978951">
              <w:marLeft w:val="0"/>
              <w:marRight w:val="0"/>
              <w:marTop w:val="150"/>
              <w:marBottom w:val="0"/>
              <w:divBdr>
                <w:top w:val="none" w:sz="0" w:space="0" w:color="auto"/>
                <w:left w:val="none" w:sz="0" w:space="0" w:color="auto"/>
                <w:bottom w:val="none" w:sz="0" w:space="0" w:color="auto"/>
                <w:right w:val="none" w:sz="0" w:space="0" w:color="auto"/>
              </w:divBdr>
              <w:divsChild>
                <w:div w:id="1185093014">
                  <w:marLeft w:val="0"/>
                  <w:marRight w:val="0"/>
                  <w:marTop w:val="0"/>
                  <w:marBottom w:val="0"/>
                  <w:divBdr>
                    <w:top w:val="single" w:sz="6" w:space="0" w:color="5177A2"/>
                    <w:left w:val="single" w:sz="6" w:space="0" w:color="5177A2"/>
                    <w:bottom w:val="single" w:sz="6" w:space="0" w:color="5177A2"/>
                    <w:right w:val="single" w:sz="6" w:space="0" w:color="5177A2"/>
                  </w:divBdr>
                  <w:divsChild>
                    <w:div w:id="2012491631">
                      <w:marLeft w:val="0"/>
                      <w:marRight w:val="0"/>
                      <w:marTop w:val="0"/>
                      <w:marBottom w:val="0"/>
                      <w:divBdr>
                        <w:top w:val="none" w:sz="0" w:space="0" w:color="auto"/>
                        <w:left w:val="none" w:sz="0" w:space="0" w:color="auto"/>
                        <w:bottom w:val="none" w:sz="0" w:space="0" w:color="auto"/>
                        <w:right w:val="none" w:sz="0" w:space="0" w:color="auto"/>
                      </w:divBdr>
                      <w:divsChild>
                        <w:div w:id="1074549366">
                          <w:marLeft w:val="0"/>
                          <w:marRight w:val="0"/>
                          <w:marTop w:val="0"/>
                          <w:marBottom w:val="0"/>
                          <w:divBdr>
                            <w:top w:val="none" w:sz="0" w:space="0" w:color="auto"/>
                            <w:left w:val="none" w:sz="0" w:space="0" w:color="auto"/>
                            <w:bottom w:val="none" w:sz="0" w:space="0" w:color="auto"/>
                            <w:right w:val="none" w:sz="0" w:space="0" w:color="auto"/>
                          </w:divBdr>
                        </w:div>
                        <w:div w:id="535964581">
                          <w:marLeft w:val="0"/>
                          <w:marRight w:val="0"/>
                          <w:marTop w:val="0"/>
                          <w:marBottom w:val="0"/>
                          <w:divBdr>
                            <w:top w:val="none" w:sz="0" w:space="0" w:color="auto"/>
                            <w:left w:val="none" w:sz="0" w:space="0" w:color="auto"/>
                            <w:bottom w:val="none" w:sz="0" w:space="0" w:color="auto"/>
                            <w:right w:val="none" w:sz="0" w:space="0" w:color="auto"/>
                          </w:divBdr>
                        </w:div>
                        <w:div w:id="15927973">
                          <w:marLeft w:val="0"/>
                          <w:marRight w:val="0"/>
                          <w:marTop w:val="0"/>
                          <w:marBottom w:val="0"/>
                          <w:divBdr>
                            <w:top w:val="none" w:sz="0" w:space="0" w:color="auto"/>
                            <w:left w:val="none" w:sz="0" w:space="0" w:color="auto"/>
                            <w:bottom w:val="none" w:sz="0" w:space="0" w:color="auto"/>
                            <w:right w:val="none" w:sz="0" w:space="0" w:color="auto"/>
                          </w:divBdr>
                        </w:div>
                        <w:div w:id="1672756323">
                          <w:marLeft w:val="0"/>
                          <w:marRight w:val="0"/>
                          <w:marTop w:val="0"/>
                          <w:marBottom w:val="0"/>
                          <w:divBdr>
                            <w:top w:val="none" w:sz="0" w:space="0" w:color="auto"/>
                            <w:left w:val="none" w:sz="0" w:space="0" w:color="auto"/>
                            <w:bottom w:val="none" w:sz="0" w:space="0" w:color="auto"/>
                            <w:right w:val="none" w:sz="0" w:space="0" w:color="auto"/>
                          </w:divBdr>
                        </w:div>
                        <w:div w:id="1294289362">
                          <w:marLeft w:val="0"/>
                          <w:marRight w:val="0"/>
                          <w:marTop w:val="0"/>
                          <w:marBottom w:val="0"/>
                          <w:divBdr>
                            <w:top w:val="none" w:sz="0" w:space="0" w:color="auto"/>
                            <w:left w:val="none" w:sz="0" w:space="0" w:color="auto"/>
                            <w:bottom w:val="none" w:sz="0" w:space="0" w:color="auto"/>
                            <w:right w:val="none" w:sz="0" w:space="0" w:color="auto"/>
                          </w:divBdr>
                        </w:div>
                        <w:div w:id="616720786">
                          <w:marLeft w:val="0"/>
                          <w:marRight w:val="0"/>
                          <w:marTop w:val="0"/>
                          <w:marBottom w:val="0"/>
                          <w:divBdr>
                            <w:top w:val="none" w:sz="0" w:space="0" w:color="auto"/>
                            <w:left w:val="none" w:sz="0" w:space="0" w:color="auto"/>
                            <w:bottom w:val="none" w:sz="0" w:space="0" w:color="auto"/>
                            <w:right w:val="none" w:sz="0" w:space="0" w:color="auto"/>
                          </w:divBdr>
                        </w:div>
                        <w:div w:id="472908607">
                          <w:marLeft w:val="0"/>
                          <w:marRight w:val="0"/>
                          <w:marTop w:val="0"/>
                          <w:marBottom w:val="0"/>
                          <w:divBdr>
                            <w:top w:val="none" w:sz="0" w:space="0" w:color="auto"/>
                            <w:left w:val="none" w:sz="0" w:space="0" w:color="auto"/>
                            <w:bottom w:val="none" w:sz="0" w:space="0" w:color="auto"/>
                            <w:right w:val="none" w:sz="0" w:space="0" w:color="auto"/>
                          </w:divBdr>
                        </w:div>
                        <w:div w:id="588077944">
                          <w:marLeft w:val="0"/>
                          <w:marRight w:val="0"/>
                          <w:marTop w:val="0"/>
                          <w:marBottom w:val="0"/>
                          <w:divBdr>
                            <w:top w:val="none" w:sz="0" w:space="0" w:color="auto"/>
                            <w:left w:val="none" w:sz="0" w:space="0" w:color="auto"/>
                            <w:bottom w:val="none" w:sz="0" w:space="0" w:color="auto"/>
                            <w:right w:val="none" w:sz="0" w:space="0" w:color="auto"/>
                          </w:divBdr>
                        </w:div>
                        <w:div w:id="655958302">
                          <w:marLeft w:val="0"/>
                          <w:marRight w:val="0"/>
                          <w:marTop w:val="0"/>
                          <w:marBottom w:val="0"/>
                          <w:divBdr>
                            <w:top w:val="none" w:sz="0" w:space="0" w:color="auto"/>
                            <w:left w:val="none" w:sz="0" w:space="0" w:color="auto"/>
                            <w:bottom w:val="none" w:sz="0" w:space="0" w:color="auto"/>
                            <w:right w:val="none" w:sz="0" w:space="0" w:color="auto"/>
                          </w:divBdr>
                        </w:div>
                        <w:div w:id="487088845">
                          <w:marLeft w:val="0"/>
                          <w:marRight w:val="0"/>
                          <w:marTop w:val="0"/>
                          <w:marBottom w:val="0"/>
                          <w:divBdr>
                            <w:top w:val="none" w:sz="0" w:space="0" w:color="auto"/>
                            <w:left w:val="none" w:sz="0" w:space="0" w:color="auto"/>
                            <w:bottom w:val="none" w:sz="0" w:space="0" w:color="auto"/>
                            <w:right w:val="none" w:sz="0" w:space="0" w:color="auto"/>
                          </w:divBdr>
                        </w:div>
                        <w:div w:id="2049989353">
                          <w:marLeft w:val="0"/>
                          <w:marRight w:val="0"/>
                          <w:marTop w:val="0"/>
                          <w:marBottom w:val="0"/>
                          <w:divBdr>
                            <w:top w:val="none" w:sz="0" w:space="0" w:color="auto"/>
                            <w:left w:val="none" w:sz="0" w:space="0" w:color="auto"/>
                            <w:bottom w:val="none" w:sz="0" w:space="0" w:color="auto"/>
                            <w:right w:val="none" w:sz="0" w:space="0" w:color="auto"/>
                          </w:divBdr>
                        </w:div>
                        <w:div w:id="1315722700">
                          <w:marLeft w:val="0"/>
                          <w:marRight w:val="0"/>
                          <w:marTop w:val="0"/>
                          <w:marBottom w:val="0"/>
                          <w:divBdr>
                            <w:top w:val="none" w:sz="0" w:space="0" w:color="auto"/>
                            <w:left w:val="none" w:sz="0" w:space="0" w:color="auto"/>
                            <w:bottom w:val="none" w:sz="0" w:space="0" w:color="auto"/>
                            <w:right w:val="none" w:sz="0" w:space="0" w:color="auto"/>
                          </w:divBdr>
                        </w:div>
                        <w:div w:id="472144415">
                          <w:marLeft w:val="0"/>
                          <w:marRight w:val="0"/>
                          <w:marTop w:val="0"/>
                          <w:marBottom w:val="0"/>
                          <w:divBdr>
                            <w:top w:val="none" w:sz="0" w:space="0" w:color="auto"/>
                            <w:left w:val="none" w:sz="0" w:space="0" w:color="auto"/>
                            <w:bottom w:val="none" w:sz="0" w:space="0" w:color="auto"/>
                            <w:right w:val="none" w:sz="0" w:space="0" w:color="auto"/>
                          </w:divBdr>
                        </w:div>
                        <w:div w:id="1889756692">
                          <w:marLeft w:val="0"/>
                          <w:marRight w:val="0"/>
                          <w:marTop w:val="0"/>
                          <w:marBottom w:val="0"/>
                          <w:divBdr>
                            <w:top w:val="none" w:sz="0" w:space="0" w:color="auto"/>
                            <w:left w:val="none" w:sz="0" w:space="0" w:color="auto"/>
                            <w:bottom w:val="none" w:sz="0" w:space="0" w:color="auto"/>
                            <w:right w:val="none" w:sz="0" w:space="0" w:color="auto"/>
                          </w:divBdr>
                        </w:div>
                        <w:div w:id="1000474225">
                          <w:marLeft w:val="0"/>
                          <w:marRight w:val="0"/>
                          <w:marTop w:val="0"/>
                          <w:marBottom w:val="0"/>
                          <w:divBdr>
                            <w:top w:val="none" w:sz="0" w:space="0" w:color="auto"/>
                            <w:left w:val="none" w:sz="0" w:space="0" w:color="auto"/>
                            <w:bottom w:val="none" w:sz="0" w:space="0" w:color="auto"/>
                            <w:right w:val="none" w:sz="0" w:space="0" w:color="auto"/>
                          </w:divBdr>
                        </w:div>
                        <w:div w:id="559754989">
                          <w:marLeft w:val="0"/>
                          <w:marRight w:val="0"/>
                          <w:marTop w:val="0"/>
                          <w:marBottom w:val="0"/>
                          <w:divBdr>
                            <w:top w:val="none" w:sz="0" w:space="0" w:color="auto"/>
                            <w:left w:val="none" w:sz="0" w:space="0" w:color="auto"/>
                            <w:bottom w:val="none" w:sz="0" w:space="0" w:color="auto"/>
                            <w:right w:val="none" w:sz="0" w:space="0" w:color="auto"/>
                          </w:divBdr>
                        </w:div>
                        <w:div w:id="1346713772">
                          <w:marLeft w:val="0"/>
                          <w:marRight w:val="0"/>
                          <w:marTop w:val="0"/>
                          <w:marBottom w:val="0"/>
                          <w:divBdr>
                            <w:top w:val="none" w:sz="0" w:space="0" w:color="auto"/>
                            <w:left w:val="none" w:sz="0" w:space="0" w:color="auto"/>
                            <w:bottom w:val="none" w:sz="0" w:space="0" w:color="auto"/>
                            <w:right w:val="none" w:sz="0" w:space="0" w:color="auto"/>
                          </w:divBdr>
                        </w:div>
                        <w:div w:id="757100895">
                          <w:marLeft w:val="0"/>
                          <w:marRight w:val="0"/>
                          <w:marTop w:val="0"/>
                          <w:marBottom w:val="0"/>
                          <w:divBdr>
                            <w:top w:val="none" w:sz="0" w:space="0" w:color="auto"/>
                            <w:left w:val="none" w:sz="0" w:space="0" w:color="auto"/>
                            <w:bottom w:val="none" w:sz="0" w:space="0" w:color="auto"/>
                            <w:right w:val="none" w:sz="0" w:space="0" w:color="auto"/>
                          </w:divBdr>
                        </w:div>
                        <w:div w:id="1921476183">
                          <w:marLeft w:val="0"/>
                          <w:marRight w:val="0"/>
                          <w:marTop w:val="0"/>
                          <w:marBottom w:val="0"/>
                          <w:divBdr>
                            <w:top w:val="none" w:sz="0" w:space="0" w:color="auto"/>
                            <w:left w:val="none" w:sz="0" w:space="0" w:color="auto"/>
                            <w:bottom w:val="none" w:sz="0" w:space="0" w:color="auto"/>
                            <w:right w:val="none" w:sz="0" w:space="0" w:color="auto"/>
                          </w:divBdr>
                        </w:div>
                        <w:div w:id="1306200288">
                          <w:marLeft w:val="0"/>
                          <w:marRight w:val="0"/>
                          <w:marTop w:val="0"/>
                          <w:marBottom w:val="0"/>
                          <w:divBdr>
                            <w:top w:val="none" w:sz="0" w:space="0" w:color="auto"/>
                            <w:left w:val="none" w:sz="0" w:space="0" w:color="auto"/>
                            <w:bottom w:val="none" w:sz="0" w:space="0" w:color="auto"/>
                            <w:right w:val="none" w:sz="0" w:space="0" w:color="auto"/>
                          </w:divBdr>
                        </w:div>
                        <w:div w:id="1956522777">
                          <w:marLeft w:val="0"/>
                          <w:marRight w:val="0"/>
                          <w:marTop w:val="0"/>
                          <w:marBottom w:val="0"/>
                          <w:divBdr>
                            <w:top w:val="none" w:sz="0" w:space="0" w:color="auto"/>
                            <w:left w:val="none" w:sz="0" w:space="0" w:color="auto"/>
                            <w:bottom w:val="none" w:sz="0" w:space="0" w:color="auto"/>
                            <w:right w:val="none" w:sz="0" w:space="0" w:color="auto"/>
                          </w:divBdr>
                        </w:div>
                        <w:div w:id="1331713647">
                          <w:marLeft w:val="0"/>
                          <w:marRight w:val="0"/>
                          <w:marTop w:val="0"/>
                          <w:marBottom w:val="0"/>
                          <w:divBdr>
                            <w:top w:val="none" w:sz="0" w:space="0" w:color="auto"/>
                            <w:left w:val="none" w:sz="0" w:space="0" w:color="auto"/>
                            <w:bottom w:val="none" w:sz="0" w:space="0" w:color="auto"/>
                            <w:right w:val="none" w:sz="0" w:space="0" w:color="auto"/>
                          </w:divBdr>
                        </w:div>
                        <w:div w:id="1898204672">
                          <w:marLeft w:val="0"/>
                          <w:marRight w:val="0"/>
                          <w:marTop w:val="0"/>
                          <w:marBottom w:val="0"/>
                          <w:divBdr>
                            <w:top w:val="none" w:sz="0" w:space="0" w:color="auto"/>
                            <w:left w:val="none" w:sz="0" w:space="0" w:color="auto"/>
                            <w:bottom w:val="none" w:sz="0" w:space="0" w:color="auto"/>
                            <w:right w:val="none" w:sz="0" w:space="0" w:color="auto"/>
                          </w:divBdr>
                        </w:div>
                        <w:div w:id="104424523">
                          <w:marLeft w:val="0"/>
                          <w:marRight w:val="0"/>
                          <w:marTop w:val="0"/>
                          <w:marBottom w:val="0"/>
                          <w:divBdr>
                            <w:top w:val="none" w:sz="0" w:space="0" w:color="auto"/>
                            <w:left w:val="none" w:sz="0" w:space="0" w:color="auto"/>
                            <w:bottom w:val="none" w:sz="0" w:space="0" w:color="auto"/>
                            <w:right w:val="none" w:sz="0" w:space="0" w:color="auto"/>
                          </w:divBdr>
                        </w:div>
                        <w:div w:id="1048410733">
                          <w:marLeft w:val="0"/>
                          <w:marRight w:val="0"/>
                          <w:marTop w:val="0"/>
                          <w:marBottom w:val="0"/>
                          <w:divBdr>
                            <w:top w:val="none" w:sz="0" w:space="0" w:color="auto"/>
                            <w:left w:val="none" w:sz="0" w:space="0" w:color="auto"/>
                            <w:bottom w:val="none" w:sz="0" w:space="0" w:color="auto"/>
                            <w:right w:val="none" w:sz="0" w:space="0" w:color="auto"/>
                          </w:divBdr>
                        </w:div>
                        <w:div w:id="1474985360">
                          <w:marLeft w:val="0"/>
                          <w:marRight w:val="0"/>
                          <w:marTop w:val="0"/>
                          <w:marBottom w:val="0"/>
                          <w:divBdr>
                            <w:top w:val="none" w:sz="0" w:space="0" w:color="auto"/>
                            <w:left w:val="none" w:sz="0" w:space="0" w:color="auto"/>
                            <w:bottom w:val="none" w:sz="0" w:space="0" w:color="auto"/>
                            <w:right w:val="none" w:sz="0" w:space="0" w:color="auto"/>
                          </w:divBdr>
                        </w:div>
                        <w:div w:id="950861918">
                          <w:marLeft w:val="0"/>
                          <w:marRight w:val="0"/>
                          <w:marTop w:val="0"/>
                          <w:marBottom w:val="0"/>
                          <w:divBdr>
                            <w:top w:val="none" w:sz="0" w:space="0" w:color="auto"/>
                            <w:left w:val="none" w:sz="0" w:space="0" w:color="auto"/>
                            <w:bottom w:val="none" w:sz="0" w:space="0" w:color="auto"/>
                            <w:right w:val="none" w:sz="0" w:space="0" w:color="auto"/>
                          </w:divBdr>
                        </w:div>
                        <w:div w:id="724911257">
                          <w:marLeft w:val="0"/>
                          <w:marRight w:val="0"/>
                          <w:marTop w:val="0"/>
                          <w:marBottom w:val="0"/>
                          <w:divBdr>
                            <w:top w:val="none" w:sz="0" w:space="0" w:color="auto"/>
                            <w:left w:val="none" w:sz="0" w:space="0" w:color="auto"/>
                            <w:bottom w:val="none" w:sz="0" w:space="0" w:color="auto"/>
                            <w:right w:val="none" w:sz="0" w:space="0" w:color="auto"/>
                          </w:divBdr>
                        </w:div>
                        <w:div w:id="1034424294">
                          <w:marLeft w:val="0"/>
                          <w:marRight w:val="0"/>
                          <w:marTop w:val="0"/>
                          <w:marBottom w:val="0"/>
                          <w:divBdr>
                            <w:top w:val="none" w:sz="0" w:space="0" w:color="auto"/>
                            <w:left w:val="none" w:sz="0" w:space="0" w:color="auto"/>
                            <w:bottom w:val="none" w:sz="0" w:space="0" w:color="auto"/>
                            <w:right w:val="none" w:sz="0" w:space="0" w:color="auto"/>
                          </w:divBdr>
                        </w:div>
                        <w:div w:id="2010211734">
                          <w:marLeft w:val="0"/>
                          <w:marRight w:val="0"/>
                          <w:marTop w:val="0"/>
                          <w:marBottom w:val="0"/>
                          <w:divBdr>
                            <w:top w:val="none" w:sz="0" w:space="0" w:color="auto"/>
                            <w:left w:val="none" w:sz="0" w:space="0" w:color="auto"/>
                            <w:bottom w:val="none" w:sz="0" w:space="0" w:color="auto"/>
                            <w:right w:val="none" w:sz="0" w:space="0" w:color="auto"/>
                          </w:divBdr>
                        </w:div>
                        <w:div w:id="1170289908">
                          <w:marLeft w:val="0"/>
                          <w:marRight w:val="0"/>
                          <w:marTop w:val="0"/>
                          <w:marBottom w:val="0"/>
                          <w:divBdr>
                            <w:top w:val="none" w:sz="0" w:space="0" w:color="auto"/>
                            <w:left w:val="none" w:sz="0" w:space="0" w:color="auto"/>
                            <w:bottom w:val="none" w:sz="0" w:space="0" w:color="auto"/>
                            <w:right w:val="none" w:sz="0" w:space="0" w:color="auto"/>
                          </w:divBdr>
                        </w:div>
                        <w:div w:id="243074960">
                          <w:marLeft w:val="0"/>
                          <w:marRight w:val="0"/>
                          <w:marTop w:val="0"/>
                          <w:marBottom w:val="0"/>
                          <w:divBdr>
                            <w:top w:val="none" w:sz="0" w:space="0" w:color="auto"/>
                            <w:left w:val="none" w:sz="0" w:space="0" w:color="auto"/>
                            <w:bottom w:val="none" w:sz="0" w:space="0" w:color="auto"/>
                            <w:right w:val="none" w:sz="0" w:space="0" w:color="auto"/>
                          </w:divBdr>
                        </w:div>
                        <w:div w:id="818376481">
                          <w:marLeft w:val="0"/>
                          <w:marRight w:val="0"/>
                          <w:marTop w:val="0"/>
                          <w:marBottom w:val="0"/>
                          <w:divBdr>
                            <w:top w:val="none" w:sz="0" w:space="0" w:color="auto"/>
                            <w:left w:val="none" w:sz="0" w:space="0" w:color="auto"/>
                            <w:bottom w:val="none" w:sz="0" w:space="0" w:color="auto"/>
                            <w:right w:val="none" w:sz="0" w:space="0" w:color="auto"/>
                          </w:divBdr>
                        </w:div>
                        <w:div w:id="1550190472">
                          <w:marLeft w:val="0"/>
                          <w:marRight w:val="0"/>
                          <w:marTop w:val="0"/>
                          <w:marBottom w:val="0"/>
                          <w:divBdr>
                            <w:top w:val="none" w:sz="0" w:space="0" w:color="auto"/>
                            <w:left w:val="none" w:sz="0" w:space="0" w:color="auto"/>
                            <w:bottom w:val="none" w:sz="0" w:space="0" w:color="auto"/>
                            <w:right w:val="none" w:sz="0" w:space="0" w:color="auto"/>
                          </w:divBdr>
                        </w:div>
                        <w:div w:id="1232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sChild>
        <w:div w:id="875391170">
          <w:marLeft w:val="0"/>
          <w:marRight w:val="0"/>
          <w:marTop w:val="0"/>
          <w:marBottom w:val="0"/>
          <w:divBdr>
            <w:top w:val="none" w:sz="0" w:space="0" w:color="auto"/>
            <w:left w:val="none" w:sz="0" w:space="0" w:color="auto"/>
            <w:bottom w:val="none" w:sz="0" w:space="0" w:color="auto"/>
            <w:right w:val="none" w:sz="0" w:space="0" w:color="auto"/>
          </w:divBdr>
          <w:divsChild>
            <w:div w:id="2062753508">
              <w:marLeft w:val="0"/>
              <w:marRight w:val="0"/>
              <w:marTop w:val="150"/>
              <w:marBottom w:val="0"/>
              <w:divBdr>
                <w:top w:val="none" w:sz="0" w:space="0" w:color="auto"/>
                <w:left w:val="none" w:sz="0" w:space="0" w:color="auto"/>
                <w:bottom w:val="none" w:sz="0" w:space="0" w:color="auto"/>
                <w:right w:val="none" w:sz="0" w:space="0" w:color="auto"/>
              </w:divBdr>
              <w:divsChild>
                <w:div w:id="767892321">
                  <w:marLeft w:val="0"/>
                  <w:marRight w:val="0"/>
                  <w:marTop w:val="0"/>
                  <w:marBottom w:val="0"/>
                  <w:divBdr>
                    <w:top w:val="single" w:sz="6" w:space="0" w:color="5177A2"/>
                    <w:left w:val="single" w:sz="6" w:space="0" w:color="5177A2"/>
                    <w:bottom w:val="single" w:sz="6" w:space="0" w:color="5177A2"/>
                    <w:right w:val="single" w:sz="6" w:space="0" w:color="5177A2"/>
                  </w:divBdr>
                  <w:divsChild>
                    <w:div w:id="19547482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nan.dongao.com/" TargetMode="External"/><Relationship Id="rId3" Type="http://schemas.openxmlformats.org/officeDocument/2006/relationships/settings" Target="settings.xml"/><Relationship Id="rId7" Type="http://schemas.openxmlformats.org/officeDocument/2006/relationships/hyperlink" Target="http://hunan.online.nai.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n.kj2100.com/Index.asp" TargetMode="External"/><Relationship Id="rId11" Type="http://schemas.openxmlformats.org/officeDocument/2006/relationships/theme" Target="theme/theme1.xml"/><Relationship Id="rId5" Type="http://schemas.openxmlformats.org/officeDocument/2006/relationships/hyperlink" Target="http://ce.esnai.net/c/acchun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xjyxuexi.chinaacc.com/hunan/sheng/Index.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kjjm020</dc:creator>
  <cp:keywords/>
  <dc:description/>
  <cp:lastModifiedBy>kjjm020</cp:lastModifiedBy>
  <cp:revision>2</cp:revision>
  <dcterms:created xsi:type="dcterms:W3CDTF">2016-03-23T00:17:00Z</dcterms:created>
  <dcterms:modified xsi:type="dcterms:W3CDTF">2016-03-23T00:20:00Z</dcterms:modified>
</cp:coreProperties>
</file>